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7F0" w:rsidRPr="00C65A72" w:rsidRDefault="002F31A7" w:rsidP="008667F0">
      <w:pPr>
        <w:ind w:firstLine="720"/>
        <w:jc w:val="center"/>
        <w:rPr>
          <w:rFonts w:cs="Times New Roman"/>
          <w:szCs w:val="24"/>
        </w:rPr>
      </w:pPr>
      <w:bookmarkStart w:id="0" w:name="_GoBack"/>
      <w:bookmarkEnd w:id="0"/>
      <w:r w:rsidRPr="00C65A72">
        <w:rPr>
          <w:rFonts w:cs="Times New Roman"/>
          <w:szCs w:val="24"/>
        </w:rPr>
        <w:t>Achieving positive results in team work</w:t>
      </w:r>
    </w:p>
    <w:p w:rsidR="008667F0" w:rsidRPr="00C65A72" w:rsidRDefault="002F31A7" w:rsidP="008667F0">
      <w:pPr>
        <w:ind w:firstLine="720"/>
        <w:jc w:val="center"/>
        <w:rPr>
          <w:rFonts w:cs="Times New Roman"/>
          <w:szCs w:val="24"/>
        </w:rPr>
      </w:pPr>
      <w:r w:rsidRPr="00C65A72">
        <w:rPr>
          <w:rFonts w:cs="Times New Roman"/>
          <w:szCs w:val="24"/>
        </w:rPr>
        <w:t>Name</w:t>
      </w:r>
    </w:p>
    <w:p w:rsidR="008667F0" w:rsidRPr="00C65A72" w:rsidRDefault="002F31A7" w:rsidP="008667F0">
      <w:pPr>
        <w:ind w:firstLine="720"/>
        <w:jc w:val="center"/>
        <w:rPr>
          <w:rFonts w:cs="Times New Roman"/>
          <w:szCs w:val="24"/>
        </w:rPr>
      </w:pPr>
      <w:r w:rsidRPr="00C65A72">
        <w:rPr>
          <w:rFonts w:cs="Times New Roman"/>
          <w:szCs w:val="24"/>
        </w:rPr>
        <w:t>Institution</w:t>
      </w:r>
    </w:p>
    <w:p w:rsidR="008667F0" w:rsidRPr="00C65A72" w:rsidRDefault="000D2E77" w:rsidP="008667F0">
      <w:pPr>
        <w:ind w:firstLine="720"/>
        <w:jc w:val="center"/>
        <w:rPr>
          <w:rFonts w:cs="Times New Roman"/>
          <w:szCs w:val="24"/>
        </w:rPr>
      </w:pPr>
    </w:p>
    <w:p w:rsidR="008667F0" w:rsidRPr="00C65A72" w:rsidRDefault="000D2E77" w:rsidP="008667F0">
      <w:pPr>
        <w:ind w:firstLine="720"/>
        <w:jc w:val="center"/>
        <w:rPr>
          <w:rFonts w:cs="Times New Roman"/>
          <w:szCs w:val="24"/>
        </w:rPr>
      </w:pPr>
    </w:p>
    <w:p w:rsidR="008667F0" w:rsidRPr="00C65A72" w:rsidRDefault="000D2E77" w:rsidP="008667F0">
      <w:pPr>
        <w:ind w:firstLine="720"/>
        <w:jc w:val="center"/>
        <w:rPr>
          <w:rFonts w:cs="Times New Roman"/>
          <w:szCs w:val="24"/>
        </w:rPr>
      </w:pPr>
    </w:p>
    <w:p w:rsidR="008667F0" w:rsidRPr="00C65A72" w:rsidRDefault="000D2E77" w:rsidP="008667F0">
      <w:pPr>
        <w:ind w:firstLine="720"/>
        <w:jc w:val="center"/>
        <w:rPr>
          <w:rFonts w:cs="Times New Roman"/>
          <w:szCs w:val="24"/>
        </w:rPr>
      </w:pPr>
    </w:p>
    <w:p w:rsidR="008667F0" w:rsidRPr="00C65A72" w:rsidRDefault="000D2E77" w:rsidP="008667F0">
      <w:pPr>
        <w:ind w:firstLine="720"/>
        <w:jc w:val="center"/>
        <w:rPr>
          <w:rFonts w:cs="Times New Roman"/>
          <w:szCs w:val="24"/>
        </w:rPr>
      </w:pPr>
    </w:p>
    <w:p w:rsidR="008667F0" w:rsidRPr="00C65A72" w:rsidRDefault="000D2E77" w:rsidP="008667F0">
      <w:pPr>
        <w:ind w:firstLine="720"/>
        <w:jc w:val="center"/>
        <w:rPr>
          <w:rFonts w:cs="Times New Roman"/>
          <w:szCs w:val="24"/>
        </w:rPr>
      </w:pPr>
    </w:p>
    <w:p w:rsidR="008667F0" w:rsidRPr="00C65A72" w:rsidRDefault="000D2E77" w:rsidP="008667F0">
      <w:pPr>
        <w:ind w:firstLine="720"/>
        <w:jc w:val="center"/>
        <w:rPr>
          <w:rFonts w:cs="Times New Roman"/>
          <w:szCs w:val="24"/>
        </w:rPr>
      </w:pPr>
    </w:p>
    <w:p w:rsidR="008667F0" w:rsidRPr="00C65A72" w:rsidRDefault="000D2E77" w:rsidP="008667F0">
      <w:pPr>
        <w:ind w:firstLine="720"/>
        <w:jc w:val="center"/>
        <w:rPr>
          <w:rFonts w:cs="Times New Roman"/>
          <w:szCs w:val="24"/>
        </w:rPr>
      </w:pPr>
    </w:p>
    <w:p w:rsidR="008667F0" w:rsidRPr="00C65A72" w:rsidRDefault="000D2E77" w:rsidP="008667F0">
      <w:pPr>
        <w:ind w:firstLine="720"/>
        <w:jc w:val="center"/>
        <w:rPr>
          <w:rFonts w:cs="Times New Roman"/>
          <w:szCs w:val="24"/>
        </w:rPr>
      </w:pPr>
    </w:p>
    <w:p w:rsidR="008667F0" w:rsidRPr="00C65A72" w:rsidRDefault="000D2E77" w:rsidP="008667F0">
      <w:pPr>
        <w:ind w:firstLine="720"/>
        <w:jc w:val="center"/>
        <w:rPr>
          <w:rFonts w:cs="Times New Roman"/>
          <w:szCs w:val="24"/>
        </w:rPr>
      </w:pPr>
    </w:p>
    <w:p w:rsidR="008667F0" w:rsidRPr="00C65A72" w:rsidRDefault="000D2E77" w:rsidP="008667F0">
      <w:pPr>
        <w:ind w:firstLine="720"/>
        <w:jc w:val="center"/>
        <w:rPr>
          <w:rFonts w:cs="Times New Roman"/>
          <w:szCs w:val="24"/>
        </w:rPr>
      </w:pPr>
    </w:p>
    <w:p w:rsidR="008667F0" w:rsidRPr="00C65A72" w:rsidRDefault="000D2E77" w:rsidP="008667F0">
      <w:pPr>
        <w:ind w:firstLine="720"/>
        <w:jc w:val="center"/>
        <w:rPr>
          <w:rFonts w:cs="Times New Roman"/>
          <w:szCs w:val="24"/>
        </w:rPr>
      </w:pPr>
    </w:p>
    <w:p w:rsidR="008667F0" w:rsidRPr="00C65A72" w:rsidRDefault="000D2E77" w:rsidP="008667F0">
      <w:pPr>
        <w:ind w:firstLine="720"/>
        <w:jc w:val="center"/>
        <w:rPr>
          <w:rFonts w:cs="Times New Roman"/>
          <w:szCs w:val="24"/>
        </w:rPr>
      </w:pPr>
    </w:p>
    <w:p w:rsidR="008667F0" w:rsidRPr="00C65A72" w:rsidRDefault="000D2E77" w:rsidP="008667F0">
      <w:pPr>
        <w:ind w:firstLine="720"/>
        <w:jc w:val="center"/>
        <w:rPr>
          <w:rFonts w:cs="Times New Roman"/>
          <w:szCs w:val="24"/>
        </w:rPr>
      </w:pPr>
    </w:p>
    <w:p w:rsidR="008667F0" w:rsidRPr="00C65A72" w:rsidRDefault="000D2E77" w:rsidP="008667F0">
      <w:pPr>
        <w:ind w:firstLine="720"/>
        <w:jc w:val="center"/>
        <w:rPr>
          <w:rFonts w:cs="Times New Roman"/>
          <w:szCs w:val="24"/>
        </w:rPr>
      </w:pPr>
    </w:p>
    <w:p w:rsidR="008667F0" w:rsidRPr="00C65A72" w:rsidRDefault="000D2E77" w:rsidP="008667F0">
      <w:pPr>
        <w:ind w:firstLine="720"/>
        <w:jc w:val="center"/>
        <w:rPr>
          <w:rFonts w:cs="Times New Roman"/>
          <w:szCs w:val="24"/>
        </w:rPr>
      </w:pPr>
    </w:p>
    <w:p w:rsidR="008667F0" w:rsidRPr="00C65A72" w:rsidRDefault="000D2E77" w:rsidP="008667F0">
      <w:pPr>
        <w:ind w:firstLine="720"/>
        <w:jc w:val="center"/>
        <w:rPr>
          <w:rFonts w:cs="Times New Roman"/>
          <w:szCs w:val="24"/>
        </w:rPr>
      </w:pPr>
    </w:p>
    <w:p w:rsidR="008667F0" w:rsidRPr="00C65A72" w:rsidRDefault="002F31A7" w:rsidP="008667F0">
      <w:pPr>
        <w:ind w:firstLine="720"/>
        <w:jc w:val="center"/>
        <w:rPr>
          <w:rFonts w:cs="Times New Roman"/>
          <w:szCs w:val="24"/>
        </w:rPr>
      </w:pPr>
      <w:r w:rsidRPr="00C65A72">
        <w:rPr>
          <w:rFonts w:cs="Times New Roman"/>
          <w:szCs w:val="24"/>
        </w:rPr>
        <w:lastRenderedPageBreak/>
        <w:t>Achieving positive results in team work</w:t>
      </w:r>
    </w:p>
    <w:p w:rsidR="00536F57" w:rsidRPr="00C65A72" w:rsidRDefault="002F31A7" w:rsidP="008667F0">
      <w:pPr>
        <w:ind w:firstLine="720"/>
        <w:rPr>
          <w:rFonts w:cs="Times New Roman"/>
          <w:szCs w:val="24"/>
        </w:rPr>
      </w:pPr>
      <w:r w:rsidRPr="00C65A72">
        <w:rPr>
          <w:rFonts w:cs="Times New Roman"/>
          <w:szCs w:val="24"/>
        </w:rPr>
        <w:t xml:space="preserve">I had not embraced the importance of proper coordination in team work until I served in my summer internship. Our job requirement was to device an entry strategy into an international market. The management had quickly learnt of an opportunity in the Middle East mining and was quick to take advantage of it. In order to achieve the objective, it was a requirement that we schedule travels to the new countries at different times of the year, which effectively meant that the members of my department had to each make a sacrifice over the ways they intended to spend their summer break. </w:t>
      </w:r>
    </w:p>
    <w:p w:rsidR="00536F57" w:rsidRPr="00C65A72" w:rsidRDefault="002F31A7" w:rsidP="008667F0">
      <w:pPr>
        <w:ind w:firstLine="720"/>
        <w:rPr>
          <w:rFonts w:cs="Times New Roman"/>
          <w:szCs w:val="24"/>
        </w:rPr>
      </w:pPr>
      <w:r w:rsidRPr="00C65A72">
        <w:rPr>
          <w:rFonts w:cs="Times New Roman"/>
          <w:szCs w:val="24"/>
        </w:rPr>
        <w:t>Part of the contention was that all members wanted to travel over winter so that they could be back home in summer to fulfil their prior plans. Similarly, most parents in our departments wanted to spend time with their children when they break for summer holidays. The immediacy of the job requirement, however, allowed for no such luxury of choice. The department conducted a series of meetings but none quite ended up in an amicable solution, partly because the notice of travel was too short, but more importantly because the company had not managed to instil a culture of flexibility of travel. The result was a delayed entry into the international market, decreased benefits for colleagues and a broken team spirit within the department.</w:t>
      </w:r>
    </w:p>
    <w:p w:rsidR="000B4DB3" w:rsidRPr="00C65A72" w:rsidRDefault="002F31A7" w:rsidP="008667F0">
      <w:pPr>
        <w:ind w:firstLine="720"/>
        <w:rPr>
          <w:rFonts w:cs="Times New Roman"/>
          <w:szCs w:val="24"/>
        </w:rPr>
      </w:pPr>
      <w:r w:rsidRPr="00C65A72">
        <w:rPr>
          <w:rFonts w:cs="Times New Roman"/>
          <w:szCs w:val="24"/>
        </w:rPr>
        <w:t>On introspection, I learnt that the manner in which the exercise was conducted was faulty in a number of ways. Firstly, there was minimal consultation regarding the ease of travel of the colleagues</w:t>
      </w:r>
      <w:r w:rsidR="00C65A72" w:rsidRPr="00C65A72">
        <w:rPr>
          <w:rFonts w:cs="Times New Roman"/>
          <w:szCs w:val="24"/>
        </w:rPr>
        <w:t xml:space="preserve"> which negated the importance of negotiations in any team work (</w:t>
      </w:r>
      <w:proofErr w:type="spellStart"/>
      <w:r w:rsidR="00C65A72" w:rsidRPr="00C65A72">
        <w:rPr>
          <w:rFonts w:cs="Times New Roman"/>
          <w:color w:val="222222"/>
          <w:szCs w:val="24"/>
          <w:shd w:val="clear" w:color="auto" w:fill="FFFFFF"/>
        </w:rPr>
        <w:t>Melo</w:t>
      </w:r>
      <w:proofErr w:type="spellEnd"/>
      <w:r w:rsidR="00C65A72" w:rsidRPr="00C65A72">
        <w:rPr>
          <w:rFonts w:cs="Times New Roman"/>
          <w:color w:val="222222"/>
          <w:szCs w:val="24"/>
          <w:shd w:val="clear" w:color="auto" w:fill="FFFFFF"/>
        </w:rPr>
        <w:t>, et. al., 2013)</w:t>
      </w:r>
      <w:r w:rsidRPr="00C65A72">
        <w:rPr>
          <w:rFonts w:cs="Times New Roman"/>
          <w:szCs w:val="24"/>
        </w:rPr>
        <w:t xml:space="preserve">. Proper prior consultation would have allowed the members of our department to understand the benefits of such an opportunity to the company and to the members as well. Similarly, such a consultative forum would have provided an opportunity to negotiate a possible rotational model of travel such that none of the team members felt as </w:t>
      </w:r>
      <w:r w:rsidRPr="00C65A72">
        <w:rPr>
          <w:rFonts w:cs="Times New Roman"/>
          <w:szCs w:val="24"/>
        </w:rPr>
        <w:lastRenderedPageBreak/>
        <w:t xml:space="preserve">though they earned a raw deal. The negotiation could, for instance, provide for more benefits for members who travel during summer as compared to during winter. </w:t>
      </w:r>
    </w:p>
    <w:p w:rsidR="000B4DB3" w:rsidRPr="00C65A72" w:rsidRDefault="002F31A7" w:rsidP="008667F0">
      <w:pPr>
        <w:ind w:firstLine="720"/>
        <w:rPr>
          <w:rFonts w:cs="Times New Roman"/>
          <w:szCs w:val="24"/>
        </w:rPr>
      </w:pPr>
      <w:r w:rsidRPr="00C65A72">
        <w:rPr>
          <w:rFonts w:cs="Times New Roman"/>
          <w:szCs w:val="24"/>
        </w:rPr>
        <w:t>Finally, it is perhaps important for companies to have a policy in place that takes care of such short notice plans such that certain members remain on standby should such a chance come up in the course of duty</w:t>
      </w:r>
      <w:r w:rsidR="00C65A72" w:rsidRPr="00C65A72">
        <w:rPr>
          <w:rFonts w:cs="Times New Roman"/>
          <w:szCs w:val="24"/>
        </w:rPr>
        <w:t xml:space="preserve"> (</w:t>
      </w:r>
      <w:r w:rsidR="00C65A72" w:rsidRPr="00C65A72">
        <w:rPr>
          <w:rFonts w:cs="Times New Roman"/>
          <w:color w:val="222222"/>
          <w:szCs w:val="24"/>
          <w:shd w:val="clear" w:color="auto" w:fill="FFFFFF"/>
        </w:rPr>
        <w:t>Lo, et. al., 2013)</w:t>
      </w:r>
      <w:r w:rsidRPr="00C65A72">
        <w:rPr>
          <w:rFonts w:cs="Times New Roman"/>
          <w:szCs w:val="24"/>
        </w:rPr>
        <w:t>.  This would, in turn, reduce the need for quick selection of members who may not be ready for such engagements. Also, as a company that is often involved with foreign trips for its employees, the company could also consider having introduction sessions that expose the members to other benefits of such trips other than the remuneration. In that manner, the members would look forward to other such chances.</w:t>
      </w:r>
    </w:p>
    <w:p w:rsidR="00C65A72" w:rsidRDefault="00C65A72" w:rsidP="00C65A72">
      <w:pPr>
        <w:jc w:val="center"/>
        <w:rPr>
          <w:rFonts w:cs="Times New Roman"/>
          <w:szCs w:val="24"/>
        </w:rPr>
      </w:pPr>
    </w:p>
    <w:p w:rsidR="00C65A72" w:rsidRDefault="00C65A72" w:rsidP="00C65A72">
      <w:pPr>
        <w:jc w:val="center"/>
        <w:rPr>
          <w:rFonts w:cs="Times New Roman"/>
          <w:szCs w:val="24"/>
        </w:rPr>
      </w:pPr>
    </w:p>
    <w:p w:rsidR="00C65A72" w:rsidRDefault="00C65A72" w:rsidP="00C65A72">
      <w:pPr>
        <w:jc w:val="center"/>
        <w:rPr>
          <w:rFonts w:cs="Times New Roman"/>
          <w:szCs w:val="24"/>
        </w:rPr>
      </w:pPr>
    </w:p>
    <w:p w:rsidR="00C65A72" w:rsidRDefault="00C65A72" w:rsidP="00C65A72">
      <w:pPr>
        <w:jc w:val="center"/>
        <w:rPr>
          <w:rFonts w:cs="Times New Roman"/>
          <w:szCs w:val="24"/>
        </w:rPr>
      </w:pPr>
    </w:p>
    <w:p w:rsidR="00C65A72" w:rsidRDefault="00C65A72" w:rsidP="00C65A72">
      <w:pPr>
        <w:jc w:val="center"/>
        <w:rPr>
          <w:rFonts w:cs="Times New Roman"/>
          <w:szCs w:val="24"/>
        </w:rPr>
      </w:pPr>
    </w:p>
    <w:p w:rsidR="00C65A72" w:rsidRDefault="00C65A72" w:rsidP="00C65A72">
      <w:pPr>
        <w:jc w:val="center"/>
        <w:rPr>
          <w:rFonts w:cs="Times New Roman"/>
          <w:szCs w:val="24"/>
        </w:rPr>
      </w:pPr>
    </w:p>
    <w:p w:rsidR="00C65A72" w:rsidRDefault="00C65A72" w:rsidP="00C65A72">
      <w:pPr>
        <w:jc w:val="center"/>
        <w:rPr>
          <w:rFonts w:cs="Times New Roman"/>
          <w:szCs w:val="24"/>
        </w:rPr>
      </w:pPr>
    </w:p>
    <w:p w:rsidR="00C65A72" w:rsidRDefault="00C65A72" w:rsidP="00C65A72">
      <w:pPr>
        <w:jc w:val="center"/>
        <w:rPr>
          <w:rFonts w:cs="Times New Roman"/>
          <w:szCs w:val="24"/>
        </w:rPr>
      </w:pPr>
    </w:p>
    <w:p w:rsidR="00C65A72" w:rsidRDefault="00C65A72" w:rsidP="00C65A72">
      <w:pPr>
        <w:jc w:val="center"/>
        <w:rPr>
          <w:rFonts w:cs="Times New Roman"/>
          <w:szCs w:val="24"/>
        </w:rPr>
      </w:pPr>
    </w:p>
    <w:p w:rsidR="00C65A72" w:rsidRDefault="00C65A72" w:rsidP="00C65A72">
      <w:pPr>
        <w:jc w:val="center"/>
        <w:rPr>
          <w:rFonts w:cs="Times New Roman"/>
          <w:szCs w:val="24"/>
        </w:rPr>
      </w:pPr>
    </w:p>
    <w:p w:rsidR="00C65A72" w:rsidRDefault="00C65A72" w:rsidP="00C65A72">
      <w:pPr>
        <w:jc w:val="center"/>
        <w:rPr>
          <w:rFonts w:cs="Times New Roman"/>
          <w:szCs w:val="24"/>
        </w:rPr>
      </w:pPr>
    </w:p>
    <w:p w:rsidR="00C65A72" w:rsidRDefault="00C65A72" w:rsidP="00C65A72">
      <w:pPr>
        <w:jc w:val="center"/>
        <w:rPr>
          <w:rFonts w:cs="Times New Roman"/>
          <w:szCs w:val="24"/>
        </w:rPr>
      </w:pPr>
    </w:p>
    <w:p w:rsidR="00C65A72" w:rsidRPr="00C65A72" w:rsidRDefault="00C65A72" w:rsidP="00C65A72">
      <w:pPr>
        <w:jc w:val="center"/>
        <w:rPr>
          <w:rFonts w:cs="Times New Roman"/>
          <w:szCs w:val="24"/>
        </w:rPr>
      </w:pPr>
      <w:r w:rsidRPr="00C65A72">
        <w:rPr>
          <w:rFonts w:cs="Times New Roman"/>
          <w:szCs w:val="24"/>
        </w:rPr>
        <w:lastRenderedPageBreak/>
        <w:t>References</w:t>
      </w:r>
    </w:p>
    <w:p w:rsidR="00C65A72" w:rsidRPr="00C65A72" w:rsidRDefault="00C65A72" w:rsidP="00C65A72">
      <w:pPr>
        <w:ind w:left="720" w:hanging="720"/>
        <w:rPr>
          <w:rFonts w:cs="Times New Roman"/>
          <w:color w:val="222222"/>
          <w:szCs w:val="24"/>
          <w:shd w:val="clear" w:color="auto" w:fill="FFFFFF"/>
        </w:rPr>
      </w:pPr>
      <w:proofErr w:type="spellStart"/>
      <w:r w:rsidRPr="00C65A72">
        <w:rPr>
          <w:rFonts w:cs="Times New Roman"/>
          <w:color w:val="222222"/>
          <w:szCs w:val="24"/>
          <w:shd w:val="clear" w:color="auto" w:fill="FFFFFF"/>
        </w:rPr>
        <w:t>Melo</w:t>
      </w:r>
      <w:proofErr w:type="spellEnd"/>
      <w:r w:rsidRPr="00C65A72">
        <w:rPr>
          <w:rFonts w:cs="Times New Roman"/>
          <w:color w:val="222222"/>
          <w:szCs w:val="24"/>
          <w:shd w:val="clear" w:color="auto" w:fill="FFFFFF"/>
        </w:rPr>
        <w:t xml:space="preserve">, C. D. O., Cruzes, D. S., </w:t>
      </w:r>
      <w:proofErr w:type="spellStart"/>
      <w:r w:rsidRPr="00C65A72">
        <w:rPr>
          <w:rFonts w:cs="Times New Roman"/>
          <w:color w:val="222222"/>
          <w:szCs w:val="24"/>
          <w:shd w:val="clear" w:color="auto" w:fill="FFFFFF"/>
        </w:rPr>
        <w:t>Kon</w:t>
      </w:r>
      <w:proofErr w:type="spellEnd"/>
      <w:r w:rsidRPr="00C65A72">
        <w:rPr>
          <w:rFonts w:cs="Times New Roman"/>
          <w:color w:val="222222"/>
          <w:szCs w:val="24"/>
          <w:shd w:val="clear" w:color="auto" w:fill="FFFFFF"/>
        </w:rPr>
        <w:t xml:space="preserve">, F., &amp; </w:t>
      </w:r>
      <w:proofErr w:type="spellStart"/>
      <w:r w:rsidRPr="00C65A72">
        <w:rPr>
          <w:rFonts w:cs="Times New Roman"/>
          <w:color w:val="222222"/>
          <w:szCs w:val="24"/>
          <w:shd w:val="clear" w:color="auto" w:fill="FFFFFF"/>
        </w:rPr>
        <w:t>Conradi</w:t>
      </w:r>
      <w:proofErr w:type="spellEnd"/>
      <w:r w:rsidRPr="00C65A72">
        <w:rPr>
          <w:rFonts w:cs="Times New Roman"/>
          <w:color w:val="222222"/>
          <w:szCs w:val="24"/>
          <w:shd w:val="clear" w:color="auto" w:fill="FFFFFF"/>
        </w:rPr>
        <w:t>, R. (2013). Interpretative case studies on agile team productivity and management.</w:t>
      </w:r>
      <w:r w:rsidRPr="00C65A72">
        <w:rPr>
          <w:rStyle w:val="apple-converted-space"/>
          <w:rFonts w:cs="Times New Roman"/>
          <w:color w:val="222222"/>
          <w:szCs w:val="24"/>
          <w:shd w:val="clear" w:color="auto" w:fill="FFFFFF"/>
        </w:rPr>
        <w:t> </w:t>
      </w:r>
      <w:r w:rsidRPr="00C65A72">
        <w:rPr>
          <w:rFonts w:cs="Times New Roman"/>
          <w:i/>
          <w:iCs/>
          <w:color w:val="222222"/>
          <w:szCs w:val="24"/>
          <w:shd w:val="clear" w:color="auto" w:fill="FFFFFF"/>
        </w:rPr>
        <w:t>Information and Software Technology</w:t>
      </w:r>
      <w:r w:rsidRPr="00C65A72">
        <w:rPr>
          <w:rFonts w:cs="Times New Roman"/>
          <w:color w:val="222222"/>
          <w:szCs w:val="24"/>
          <w:shd w:val="clear" w:color="auto" w:fill="FFFFFF"/>
        </w:rPr>
        <w:t>,</w:t>
      </w:r>
      <w:r w:rsidRPr="00C65A72">
        <w:rPr>
          <w:rStyle w:val="apple-converted-space"/>
          <w:rFonts w:cs="Times New Roman"/>
          <w:color w:val="222222"/>
          <w:szCs w:val="24"/>
          <w:shd w:val="clear" w:color="auto" w:fill="FFFFFF"/>
        </w:rPr>
        <w:t> </w:t>
      </w:r>
      <w:r w:rsidRPr="00C65A72">
        <w:rPr>
          <w:rFonts w:cs="Times New Roman"/>
          <w:i/>
          <w:iCs/>
          <w:color w:val="222222"/>
          <w:szCs w:val="24"/>
          <w:shd w:val="clear" w:color="auto" w:fill="FFFFFF"/>
        </w:rPr>
        <w:t>55</w:t>
      </w:r>
      <w:r w:rsidRPr="00C65A72">
        <w:rPr>
          <w:rFonts w:cs="Times New Roman"/>
          <w:color w:val="222222"/>
          <w:szCs w:val="24"/>
          <w:shd w:val="clear" w:color="auto" w:fill="FFFFFF"/>
        </w:rPr>
        <w:t>(2), 412-427.</w:t>
      </w:r>
    </w:p>
    <w:p w:rsidR="00C65A72" w:rsidRPr="00C65A72" w:rsidRDefault="00C65A72" w:rsidP="00C65A72">
      <w:pPr>
        <w:ind w:left="720" w:hanging="720"/>
        <w:rPr>
          <w:rFonts w:cs="Times New Roman"/>
          <w:szCs w:val="24"/>
        </w:rPr>
      </w:pPr>
      <w:r w:rsidRPr="00C65A72">
        <w:rPr>
          <w:rFonts w:cs="Times New Roman"/>
          <w:color w:val="222222"/>
          <w:szCs w:val="24"/>
          <w:shd w:val="clear" w:color="auto" w:fill="FFFFFF"/>
        </w:rPr>
        <w:t xml:space="preserve">Lo, S. H., van </w:t>
      </w:r>
      <w:proofErr w:type="spellStart"/>
      <w:r w:rsidRPr="00C65A72">
        <w:rPr>
          <w:rFonts w:cs="Times New Roman"/>
          <w:color w:val="222222"/>
          <w:szCs w:val="24"/>
          <w:shd w:val="clear" w:color="auto" w:fill="FFFFFF"/>
        </w:rPr>
        <w:t>Breukelen</w:t>
      </w:r>
      <w:proofErr w:type="spellEnd"/>
      <w:r w:rsidRPr="00C65A72">
        <w:rPr>
          <w:rFonts w:cs="Times New Roman"/>
          <w:color w:val="222222"/>
          <w:szCs w:val="24"/>
          <w:shd w:val="clear" w:color="auto" w:fill="FFFFFF"/>
        </w:rPr>
        <w:t xml:space="preserve">, G. J., Peters, G. J. Y., &amp; </w:t>
      </w:r>
      <w:proofErr w:type="spellStart"/>
      <w:r w:rsidRPr="00C65A72">
        <w:rPr>
          <w:rFonts w:cs="Times New Roman"/>
          <w:color w:val="222222"/>
          <w:szCs w:val="24"/>
          <w:shd w:val="clear" w:color="auto" w:fill="FFFFFF"/>
        </w:rPr>
        <w:t>Kok</w:t>
      </w:r>
      <w:proofErr w:type="spellEnd"/>
      <w:r w:rsidRPr="00C65A72">
        <w:rPr>
          <w:rFonts w:cs="Times New Roman"/>
          <w:color w:val="222222"/>
          <w:szCs w:val="24"/>
          <w:shd w:val="clear" w:color="auto" w:fill="FFFFFF"/>
        </w:rPr>
        <w:t xml:space="preserve">, G. (2013). </w:t>
      </w:r>
      <w:proofErr w:type="spellStart"/>
      <w:r w:rsidRPr="00C65A72">
        <w:rPr>
          <w:rFonts w:cs="Times New Roman"/>
          <w:color w:val="222222"/>
          <w:szCs w:val="24"/>
          <w:shd w:val="clear" w:color="auto" w:fill="FFFFFF"/>
        </w:rPr>
        <w:t>Proenvironmental</w:t>
      </w:r>
      <w:proofErr w:type="spellEnd"/>
      <w:r w:rsidRPr="00C65A72">
        <w:rPr>
          <w:rFonts w:cs="Times New Roman"/>
          <w:color w:val="222222"/>
          <w:szCs w:val="24"/>
          <w:shd w:val="clear" w:color="auto" w:fill="FFFFFF"/>
        </w:rPr>
        <w:t xml:space="preserve"> travel </w:t>
      </w:r>
      <w:proofErr w:type="spellStart"/>
      <w:r w:rsidRPr="00C65A72">
        <w:rPr>
          <w:rFonts w:cs="Times New Roman"/>
          <w:color w:val="222222"/>
          <w:szCs w:val="24"/>
          <w:shd w:val="clear" w:color="auto" w:fill="FFFFFF"/>
        </w:rPr>
        <w:t>behavior</w:t>
      </w:r>
      <w:proofErr w:type="spellEnd"/>
      <w:r w:rsidRPr="00C65A72">
        <w:rPr>
          <w:rFonts w:cs="Times New Roman"/>
          <w:color w:val="222222"/>
          <w:szCs w:val="24"/>
          <w:shd w:val="clear" w:color="auto" w:fill="FFFFFF"/>
        </w:rPr>
        <w:t xml:space="preserve"> among office workers: A qualitative study of individual and organizational determinants.</w:t>
      </w:r>
      <w:r w:rsidRPr="00C65A72">
        <w:rPr>
          <w:rStyle w:val="apple-converted-space"/>
          <w:rFonts w:cs="Times New Roman"/>
          <w:color w:val="222222"/>
          <w:szCs w:val="24"/>
          <w:shd w:val="clear" w:color="auto" w:fill="FFFFFF"/>
        </w:rPr>
        <w:t> </w:t>
      </w:r>
      <w:r w:rsidRPr="00C65A72">
        <w:rPr>
          <w:rFonts w:cs="Times New Roman"/>
          <w:i/>
          <w:iCs/>
          <w:color w:val="222222"/>
          <w:szCs w:val="24"/>
          <w:shd w:val="clear" w:color="auto" w:fill="FFFFFF"/>
        </w:rPr>
        <w:t>Transportation Research Part A: Policy and Practice</w:t>
      </w:r>
      <w:r w:rsidRPr="00C65A72">
        <w:rPr>
          <w:rFonts w:cs="Times New Roman"/>
          <w:color w:val="222222"/>
          <w:szCs w:val="24"/>
          <w:shd w:val="clear" w:color="auto" w:fill="FFFFFF"/>
        </w:rPr>
        <w:t>,</w:t>
      </w:r>
      <w:r w:rsidRPr="00C65A72">
        <w:rPr>
          <w:rStyle w:val="apple-converted-space"/>
          <w:rFonts w:cs="Times New Roman"/>
          <w:color w:val="222222"/>
          <w:szCs w:val="24"/>
          <w:shd w:val="clear" w:color="auto" w:fill="FFFFFF"/>
        </w:rPr>
        <w:t> </w:t>
      </w:r>
      <w:r w:rsidRPr="00C65A72">
        <w:rPr>
          <w:rFonts w:cs="Times New Roman"/>
          <w:i/>
          <w:iCs/>
          <w:color w:val="222222"/>
          <w:szCs w:val="24"/>
          <w:shd w:val="clear" w:color="auto" w:fill="FFFFFF"/>
        </w:rPr>
        <w:t>56</w:t>
      </w:r>
      <w:r w:rsidRPr="00C65A72">
        <w:rPr>
          <w:rFonts w:cs="Times New Roman"/>
          <w:color w:val="222222"/>
          <w:szCs w:val="24"/>
          <w:shd w:val="clear" w:color="auto" w:fill="FFFFFF"/>
        </w:rPr>
        <w:t>, 11-22.</w:t>
      </w:r>
    </w:p>
    <w:sectPr w:rsidR="00C65A72" w:rsidRPr="00C65A72" w:rsidSect="008667F0">
      <w:headerReference w:type="default" r:id="rId6"/>
      <w:headerReference w:type="first" r:id="rId7"/>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2E77" w:rsidRDefault="000D2E77">
      <w:pPr>
        <w:spacing w:after="0" w:line="240" w:lineRule="auto"/>
      </w:pPr>
      <w:r>
        <w:separator/>
      </w:r>
    </w:p>
  </w:endnote>
  <w:endnote w:type="continuationSeparator" w:id="0">
    <w:p w:rsidR="000D2E77" w:rsidRDefault="000D2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2E77" w:rsidRDefault="000D2E77">
      <w:pPr>
        <w:spacing w:after="0" w:line="240" w:lineRule="auto"/>
      </w:pPr>
      <w:r>
        <w:separator/>
      </w:r>
    </w:p>
  </w:footnote>
  <w:footnote w:type="continuationSeparator" w:id="0">
    <w:p w:rsidR="000D2E77" w:rsidRDefault="000D2E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3352692"/>
      <w:docPartObj>
        <w:docPartGallery w:val="Page Numbers (Top of Page)"/>
        <w:docPartUnique/>
      </w:docPartObj>
    </w:sdtPr>
    <w:sdtEndPr>
      <w:rPr>
        <w:noProof/>
      </w:rPr>
    </w:sdtEndPr>
    <w:sdtContent>
      <w:p w:rsidR="008667F0" w:rsidRDefault="002F31A7" w:rsidP="008667F0">
        <w:pPr>
          <w:pStyle w:val="Header"/>
          <w:ind w:firstLine="720"/>
          <w:jc w:val="right"/>
        </w:pPr>
        <w:r>
          <w:t>ORGANISATIONAL BEHAVIOUR PRINCIPLES</w:t>
        </w:r>
        <w:r>
          <w:tab/>
        </w:r>
        <w:r>
          <w:fldChar w:fldCharType="begin"/>
        </w:r>
        <w:r>
          <w:instrText xml:space="preserve"> PAGE   \* MERGEFORMAT </w:instrText>
        </w:r>
        <w:r>
          <w:fldChar w:fldCharType="separate"/>
        </w:r>
        <w:r w:rsidR="000A6350">
          <w:rPr>
            <w:noProof/>
          </w:rPr>
          <w:t>4</w:t>
        </w:r>
        <w:r>
          <w:rPr>
            <w:noProof/>
          </w:rPr>
          <w:fldChar w:fldCharType="end"/>
        </w:r>
      </w:p>
    </w:sdtContent>
  </w:sdt>
  <w:p w:rsidR="008667F0" w:rsidRDefault="000D2E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7F0" w:rsidRDefault="002F31A7">
    <w:pPr>
      <w:pStyle w:val="Header"/>
    </w:pPr>
    <w:r>
      <w:t>Running head: ORGANISATIONAL BEHAVIOUR PRINCIPLES</w:t>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759"/>
    <w:rsid w:val="000A6350"/>
    <w:rsid w:val="000C2972"/>
    <w:rsid w:val="000D2E77"/>
    <w:rsid w:val="00134759"/>
    <w:rsid w:val="002F31A7"/>
    <w:rsid w:val="00BC6768"/>
    <w:rsid w:val="00C65A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36C8D7-21CC-4D67-8F5C-7434CCD8C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GB"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667F0"/>
  </w:style>
  <w:style w:type="paragraph" w:styleId="Header">
    <w:name w:val="header"/>
    <w:basedOn w:val="Normal"/>
    <w:link w:val="HeaderChar"/>
    <w:uiPriority w:val="99"/>
    <w:unhideWhenUsed/>
    <w:rsid w:val="008667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7F0"/>
  </w:style>
  <w:style w:type="paragraph" w:styleId="Footer">
    <w:name w:val="footer"/>
    <w:basedOn w:val="Normal"/>
    <w:link w:val="FooterChar"/>
    <w:uiPriority w:val="99"/>
    <w:unhideWhenUsed/>
    <w:rsid w:val="008667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7F0"/>
  </w:style>
  <w:style w:type="character" w:styleId="CommentReference">
    <w:name w:val="annotation reference"/>
    <w:basedOn w:val="DefaultParagraphFont"/>
    <w:rsid w:val="00805BCE"/>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BalloonText">
    <w:name w:val="Balloon Text"/>
    <w:basedOn w:val="Normal"/>
    <w:link w:val="BalloonTextChar"/>
    <w:uiPriority w:val="99"/>
    <w:semiHidden/>
    <w:unhideWhenUsed/>
    <w:rsid w:val="00BC67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67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TotalTime>0</TotalTime>
  <Pages>4</Pages>
  <Words>496</Words>
  <Characters>2832</Characters>
  <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15.0000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