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029" w:rsidRDefault="00192029"/>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Default="00192029" w:rsidP="00192029">
      <w:pPr>
        <w:spacing w:after="0"/>
      </w:pPr>
    </w:p>
    <w:p w:rsidR="00192029" w:rsidRPr="00192029" w:rsidRDefault="00192029" w:rsidP="00192029">
      <w:pPr>
        <w:spacing w:after="0"/>
        <w:rPr>
          <w:vanish/>
        </w:rPr>
      </w:pPr>
    </w:p>
    <w:p w:rsidR="008237D6" w:rsidRDefault="00192029" w:rsidP="008237D6">
      <w:pPr>
        <w:spacing w:line="480" w:lineRule="auto"/>
        <w:jc w:val="center"/>
        <w:rPr>
          <w:rFonts w:ascii="Times New Roman" w:hAnsi="Times New Roman"/>
          <w:sz w:val="24"/>
        </w:rPr>
      </w:pPr>
      <w:r w:rsidRPr="00192029">
        <w:rPr>
          <w:rFonts w:ascii="Times New Roman" w:hAnsi="Times New Roman"/>
          <w:sz w:val="24"/>
        </w:rPr>
        <w:br w:type="page"/>
      </w:r>
    </w:p>
    <w:p w:rsidR="008237D6" w:rsidRDefault="008237D6" w:rsidP="008237D6">
      <w:pPr>
        <w:spacing w:line="480" w:lineRule="auto"/>
        <w:jc w:val="center"/>
        <w:rPr>
          <w:rFonts w:ascii="Times New Roman" w:hAnsi="Times New Roman"/>
          <w:sz w:val="24"/>
        </w:rPr>
      </w:pPr>
    </w:p>
    <w:p w:rsidR="008237D6" w:rsidRDefault="008237D6" w:rsidP="008237D6">
      <w:pPr>
        <w:spacing w:line="480" w:lineRule="auto"/>
        <w:jc w:val="center"/>
        <w:rPr>
          <w:rFonts w:ascii="Times New Roman" w:hAnsi="Times New Roman"/>
          <w:sz w:val="24"/>
        </w:rPr>
      </w:pPr>
    </w:p>
    <w:p w:rsidR="00BE552F" w:rsidRDefault="00BE552F" w:rsidP="008237D6">
      <w:pPr>
        <w:spacing w:line="480" w:lineRule="auto"/>
        <w:jc w:val="center"/>
        <w:rPr>
          <w:rFonts w:ascii="Times New Roman" w:hAnsi="Times New Roman"/>
          <w:sz w:val="24"/>
        </w:rPr>
      </w:pPr>
    </w:p>
    <w:p w:rsidR="008237D6" w:rsidRDefault="008237D6" w:rsidP="008237D6">
      <w:pPr>
        <w:spacing w:line="480" w:lineRule="auto"/>
        <w:jc w:val="center"/>
        <w:rPr>
          <w:rFonts w:ascii="Times New Roman" w:hAnsi="Times New Roman"/>
          <w:sz w:val="24"/>
        </w:rPr>
      </w:pPr>
    </w:p>
    <w:p w:rsidR="008237D6" w:rsidRDefault="008237D6" w:rsidP="008237D6">
      <w:pPr>
        <w:spacing w:line="480" w:lineRule="auto"/>
        <w:jc w:val="center"/>
        <w:rPr>
          <w:rFonts w:ascii="Times New Roman" w:hAnsi="Times New Roman"/>
          <w:sz w:val="24"/>
        </w:rPr>
      </w:pPr>
    </w:p>
    <w:p w:rsidR="006008A9" w:rsidRPr="00B60966" w:rsidRDefault="008237D6" w:rsidP="00B60966">
      <w:pPr>
        <w:spacing w:line="480" w:lineRule="auto"/>
        <w:jc w:val="center"/>
        <w:rPr>
          <w:rFonts w:ascii="Times New Roman" w:hAnsi="Times New Roman"/>
          <w:sz w:val="24"/>
          <w:szCs w:val="24"/>
        </w:rPr>
      </w:pPr>
      <w:r w:rsidRPr="00AD0B8E">
        <w:rPr>
          <w:rFonts w:ascii="Times New Roman" w:hAnsi="Times New Roman"/>
          <w:sz w:val="24"/>
          <w:szCs w:val="24"/>
        </w:rPr>
        <w:t>Database Backup and Disaster Planning</w:t>
      </w:r>
      <w:r>
        <w:rPr>
          <w:rFonts w:ascii="Times New Roman" w:hAnsi="Times New Roman"/>
          <w:sz w:val="24"/>
        </w:rPr>
        <w:br w:type="page"/>
      </w:r>
      <w:r w:rsidR="00943EBC" w:rsidRPr="007B194F">
        <w:rPr>
          <w:rFonts w:ascii="Times New Roman" w:hAnsi="Times New Roman"/>
          <w:b/>
          <w:sz w:val="24"/>
        </w:rPr>
        <w:lastRenderedPageBreak/>
        <w:t>Part A: Type of Data Backup</w:t>
      </w:r>
    </w:p>
    <w:p w:rsidR="00943EBC" w:rsidRPr="00AD0B8E" w:rsidRDefault="00FE592E" w:rsidP="00AD0B8E">
      <w:pPr>
        <w:spacing w:line="480" w:lineRule="auto"/>
        <w:rPr>
          <w:rFonts w:ascii="Times New Roman" w:hAnsi="Times New Roman"/>
          <w:sz w:val="24"/>
          <w:szCs w:val="24"/>
        </w:rPr>
      </w:pPr>
      <w:r w:rsidRPr="00AD0B8E">
        <w:rPr>
          <w:rFonts w:ascii="Times New Roman" w:hAnsi="Times New Roman"/>
          <w:sz w:val="24"/>
          <w:szCs w:val="24"/>
        </w:rPr>
        <w:tab/>
      </w:r>
      <w:r w:rsidR="00943EBC" w:rsidRPr="00AD0B8E">
        <w:rPr>
          <w:rFonts w:ascii="Times New Roman" w:hAnsi="Times New Roman"/>
          <w:sz w:val="24"/>
          <w:szCs w:val="24"/>
        </w:rPr>
        <w:t>Considering the nature of business operations of the back and the type and size of data handled by the bank, an incremental type of data backup is the most efficient and applicable. An incremental data backup is a type of backup that is done by copying organizational data that has changed depending on the timestamps of the previous data backup operation done</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"10.4304/jcp.5.4.557-564", "ISBN" : "9789525726022", "ISSN" : "1796203X", "abstract" : "This paper considers the following backup scheme for a database system: a database is updated at a nonhomogeneous Poisson process and an amount of updated files accumulates additively. To ensure the safety of data, full backup are performed at time NT=L or when the database fails, whichever occurs first, and between them, incremental backups are made at periodic times iT (i=1, 2, \u2026, N-1) so as to make the backup efficiently. Using the theory of cumulative processes, the expected cost is obtained, and an optimal numbers N* of incremental backup which minimizes it given T or L are analytically discussed. Finally, it is shown as an example that optimal numbers are numerically computed. Index", "author" : [ { "dropping-particle" : "", "family" : "Qian", "given" : "Cunhua", "non-dropping-particle" : "", "parse-names" : false, "suffix" : "" }, { "dropping-particle" : "", "family" : "Huang", "given" : "Yingyan", "non-dropping-particle" : "", "parse-names" : false, "suffix" : "" }, { "dropping-particle" : "", "family" : "Zhao", "given" : "Xufeng", "non-dropping-particle" : "", "parse-names" : false, "suffix" : "" }, { "dropping-particle" : "", "family" : "Nakagawa", "given" : "Toshio", "non-dropping-particle" : "", "parse-names" : false, "suffix" : "" } ], "container-title" : "Journal of Computers", "id" : "ITEM-1", "issue" : "4", "issued" : { "date-parts" : [ [ "2010" ] ] }, "page" : "557-564", "title" : "Optimal backup interval for a database system with full and periodic incremental backup", "type" : "article-journal", "volume" : "5" }, "uris" : [ "http://www.mendeley.com/documents/?uuid=16338000-c59e-472c-9a31-cc8d4ffeeaf4" ] } ], "mendeley" : { "formattedCitation" : "(Qian, Huang, Zhao, &amp; Nakagawa, 2010)", "plainTextFormattedCitation" : "(Qian, Huang, Zhao, &amp; Nakagawa, 2010)", "previouslyFormattedCitation" : "(Qian, Huang, Zhao, &amp; Nakagawa, 2010)"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(Qian, Huang, Zhao, &amp; Nakagawa, 2010)</w:t>
      </w:r>
      <w:r w:rsidR="00372B42">
        <w:rPr>
          <w:rFonts w:ascii="Times New Roman" w:hAnsi="Times New Roman"/>
          <w:sz w:val="24"/>
          <w:szCs w:val="24"/>
        </w:rPr>
        <w:fldChar w:fldCharType="end"/>
      </w:r>
      <w:r w:rsidR="00943EBC" w:rsidRPr="00AD0B8E">
        <w:rPr>
          <w:rFonts w:ascii="Times New Roman" w:hAnsi="Times New Roman"/>
          <w:sz w:val="24"/>
          <w:szCs w:val="24"/>
        </w:rPr>
        <w:t xml:space="preserve">. To perform this type of data backup, the database administrator compares the timestamps of the previous backup and the present data to determine the files that have changed. Then, the data files found to have changed are backup up by copying them into a remote storage media or server. For instance, the bank will perform a backup on some files in a given time. After a given period, those files in the production environment that have changed will be updated in the backup server hence performing an incremental backup. </w:t>
      </w:r>
    </w:p>
    <w:p w:rsidR="00943EBC" w:rsidRPr="00AD0B8E" w:rsidRDefault="00FE592E" w:rsidP="00AD0B8E">
      <w:pPr>
        <w:spacing w:line="480" w:lineRule="auto"/>
        <w:rPr>
          <w:rFonts w:ascii="Times New Roman" w:hAnsi="Times New Roman"/>
          <w:sz w:val="24"/>
          <w:szCs w:val="24"/>
        </w:rPr>
      </w:pPr>
      <w:r w:rsidRPr="00AD0B8E">
        <w:rPr>
          <w:rFonts w:ascii="Times New Roman" w:hAnsi="Times New Roman"/>
          <w:sz w:val="24"/>
          <w:szCs w:val="24"/>
        </w:rPr>
        <w:tab/>
      </w:r>
      <w:r w:rsidR="00943EBC" w:rsidRPr="00AD0B8E">
        <w:rPr>
          <w:rFonts w:ascii="Times New Roman" w:hAnsi="Times New Roman"/>
          <w:sz w:val="24"/>
          <w:szCs w:val="24"/>
        </w:rPr>
        <w:t>The justification of selecting this type of data backup is because the bank handles various banking accounts hence different data types. The company also has a very huge amount of data through the mobile applications, website applications and physical location of the back. Therefore, performing a full backup will be more expensive and time consuming because this type involves backing up all the data in each backup operation</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"10.1109/ChinaGrid.2012.10", "ISBN" : "9780769548166", "abstract" : "Today's businesses have relied much on system backup and disaster recovery, of which there are more and more products that based on various virtualization platforms, as the virtualization technologies kept developing. Container based virtualization, which is a kind of high efficiency virtualization technology, has great potential to support building more flexible backup and disaster recovery system on its platform. In this paper, we introduce a consistent backup mechanism for disaster recovery that using container based virtualization. First, we proposed the concept of consistent checkpoint which contains both memory and disk image at the backup point in time. Then, for backing up disk image, we use incremental backup method and a two-step aggressive backup process, in which production system and data backup can run at the same time, to deal with it. At last, we combine our disk backup method and the memory checkpoint function of virtualization platform together to accomplish the whole consistent checkpoint's backup. A prototype of our system, in which a non-volatile local buffer is introduced for both speed and reliability purpose, is implemented. And the experimental testing result shows that our system's running overhead to production system is sensible; especially the overhead can drop to only 0.5% when backup is done. Also by using our system, backup frequency of production system has the potential to reach over fifteen times per minute. All these can prove that our consistent backup mechanism is suitable for disaster recovery purpose in container based virtualization platform. \u00a9 2012 IEEE.", "author" : [ { "dropping-particle" : "", "family" : "Xu", "given" : "Yida", "non-dropping-particle" : "", "parse-names" : false, "suffix" : "" }, { "dropping-particle" : "", "family" : "Yu", "given" : "Hongliang", "non-dropping-particle" : "", "parse-names" : false, "suffix" : "" }, { "dropping-particle" : "", "family" : "Zheng", "given" : "Weimin", "non-dropping-particle" : "", "parse-names" : false, "suffix" : "" } ], "container-title" : "Proceedings - 7th ChinaGrid Annual Conference, ChinaGrid 2012", "id" : "ITEM-1", "issued" : { "date-parts" : [ [ "2012" ] ] }, "page" : "95-100", "title" : "A consistent backup mechanism for disaster recovery that using container based virtualization", "type" : "paper-conference" }, "uris" : [ "http://www.mendeley.com/documents/?uuid=c7b3bcdd-1079-4f67-ba76-67225e6a85e9" ] } ], "mendeley" : { "formattedCitation" : "(Xu, Yu, &amp; Zheng, 2012)", "plainTextFormattedCitation" : "(Xu, Yu, &amp; Zheng, 2012)", "previouslyFormattedCitation" : "(Xu, Yu, &amp; Zheng, 2012)"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(Xu, Yu, &amp; Zheng, 2012)</w:t>
      </w:r>
      <w:r w:rsidR="00372B42">
        <w:rPr>
          <w:rFonts w:ascii="Times New Roman" w:hAnsi="Times New Roman"/>
          <w:sz w:val="24"/>
          <w:szCs w:val="24"/>
        </w:rPr>
        <w:fldChar w:fldCharType="end"/>
      </w:r>
      <w:r w:rsidR="00943EBC" w:rsidRPr="00AD0B8E">
        <w:rPr>
          <w:rFonts w:ascii="Times New Roman" w:hAnsi="Times New Roman"/>
          <w:sz w:val="24"/>
          <w:szCs w:val="24"/>
        </w:rPr>
        <w:t>. Incremental backup will therefore save time because only the data that has changed will be backed up. The bank also handles sensitive information which creates the need for frequent backup. Incremental data backup will allow the organization to back up the data as frequent as the company may need</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"10.1007/978-1-4302-0099-4_29", "ISBN" : "978-1-59059-570-1", "ISSN" : "1362-4962", "PMID" : "904064", "abstract" : "SUMMARY: Packed with practical, freely available backup and recovery solutions for Unix, Linux, Windows, and Mac OS X systems - as well as various databases - this new guide is a complete overhaul ofUnix Backup and Recoveryby the same author, now revised and expanded with over 75% new material.Backup and Recoverystarts with a complete overview of backup philosophy and design, including the basic backup utilities of tar, dump, cpio, ntbackup, ditto, and rsync. It then explains several open source backup products that automate backups using those utilities, including AMANDA, Bacula, BackupPC, rdiff-backup, and rsnapshot.Backup and Recoverythen explains how to perform bare metal recovery of AIX, HP-UX, Linux, Mac OS, Solaris, VMWare, and Windows systems using freely-available utilities. The book also provides overviews of the current state of the commercial backup software and hardware market, including overviews of CDP, Data De-duplication, D2D2T, and VTL technology. Finally, it covers how to automate the backups of DB2, Exchange, MySQL, Oracle, PostgreSQL, SQL-Server, and Sybase databases - without purchasing a commercial backup product to do so.For environments of all sizes and budgets, this unique book shows you how to ensure data protection without resorting to expensive commercial solutions. You will soon learn to: Automate the backup of popular databases without a commercial utility Perform bare metal recovery of any popular open systems platform, including your PC or laptop Utilize valuable but often unknown open source backup products Understand the state of commercial backup software, including explanations of CDP and data de-duplication software Access the current state of backup hardware, including Virtual Tape Libraries (VTLs)", "author" : [ { "dropping-particle" : "", "family" : "Chapter", "given" : "I N This", "non-dropping-particle" : "", "parse-names" : false, "suffix" : "" } ], "container-title" : "I. Chapter", "id" : "ITEM-1", "issue" : "October", "issued" : { "date-parts" : [ [ "2006" ] ] }, "page" : "683-716", "title" : "Backup and Recovery", "type" : "article-journal" }, "uris" : [ "http://www.mendeley.com/documents/?uuid=ac722cf1-2a0a-41bd-9bf4-4e5b669b7ebf", "http://www.mendeley.com/documents/?uuid=57816a26-ec18-4c15-a483-9e047253888f" ] } ], "mendeley" : { "formattedCitation" : "(Chapter, 2006)", "plainTextFormattedCitation" : "(Chapter, 2006)", "previouslyFormattedCitation" : "(Chapter, 2006)"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(Chapter, 2006)</w:t>
      </w:r>
      <w:r w:rsidR="00372B42">
        <w:rPr>
          <w:rFonts w:ascii="Times New Roman" w:hAnsi="Times New Roman"/>
          <w:sz w:val="24"/>
          <w:szCs w:val="24"/>
        </w:rPr>
        <w:fldChar w:fldCharType="end"/>
      </w:r>
      <w:r w:rsidR="00943EBC" w:rsidRPr="00AD0B8E">
        <w:rPr>
          <w:rFonts w:ascii="Times New Roman" w:hAnsi="Times New Roman"/>
          <w:sz w:val="24"/>
          <w:szCs w:val="24"/>
        </w:rPr>
        <w:t>. The benefits of this type of backup is that it allows smaller sized of files to be copied and the process of each backup is very fast.</w:t>
      </w:r>
    </w:p>
    <w:p w:rsidR="00943EBC" w:rsidRPr="00BE552F" w:rsidRDefault="00565846" w:rsidP="00534FCE">
      <w:pPr>
        <w:spacing w:line="480" w:lineRule="auto"/>
        <w:jc w:val="center"/>
        <w:rPr>
          <w:rFonts w:ascii="Times New Roman" w:hAnsi="Times New Roman"/>
          <w:b/>
          <w:sz w:val="24"/>
          <w:szCs w:val="24"/>
        </w:rPr>
      </w:pPr>
      <w:r>
        <w:rPr>
          <w:rFonts w:ascii="Times New Roman" w:hAnsi="Times New Roman"/>
          <w:sz w:val="24"/>
          <w:szCs w:val="24"/>
        </w:rPr>
        <w:br w:type="page"/>
      </w:r>
      <w:r w:rsidR="003E54E1" w:rsidRPr="00BE552F">
        <w:rPr>
          <w:rFonts w:ascii="Times New Roman" w:hAnsi="Times New Roman"/>
          <w:b/>
          <w:sz w:val="24"/>
          <w:szCs w:val="24"/>
        </w:rPr>
        <w:lastRenderedPageBreak/>
        <w:t>Methodology</w:t>
      </w:r>
    </w:p>
    <w:p w:rsidR="003E54E1" w:rsidRPr="00AD0B8E" w:rsidRDefault="006F31F6" w:rsidP="00AD0B8E">
      <w:pPr>
        <w:spacing w:line="480" w:lineRule="auto"/>
        <w:rPr>
          <w:rFonts w:ascii="Times New Roman" w:hAnsi="Times New Roman"/>
          <w:sz w:val="24"/>
          <w:szCs w:val="24"/>
        </w:rPr>
      </w:pPr>
      <w:r w:rsidRPr="00AD0B8E">
        <w:rPr>
          <w:rFonts w:ascii="Times New Roman" w:hAnsi="Times New Roman"/>
          <w:sz w:val="24"/>
          <w:szCs w:val="24"/>
        </w:rPr>
        <w:tab/>
      </w:r>
      <w:r w:rsidR="003E54E1" w:rsidRPr="00AD0B8E">
        <w:rPr>
          <w:rFonts w:ascii="Times New Roman" w:hAnsi="Times New Roman"/>
          <w:sz w:val="24"/>
          <w:szCs w:val="24"/>
        </w:rPr>
        <w:t>The methodology for this type of backup plan to the bank presented in the scenario involves performing daily incremental data backups after a full data backup. For all types of data backup, a full data backup is necessary for at least once</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"10.1109/SRDS.2012.9", "ISBN" : "978-1-4673-2397-0", "ISSN" : "10609857", "abstract" : "Data backup operation is an essential part of common IT system administration to protect against data loss caused by any storage failures, human errors, or disasters. Lost data can be recovered from the backed up data if it exists. Since the backup and restore operations accrue downtime overhead or performance degradation, they have to be designed to ensure the data reliability while minimizing the performance and availability overhead. In this paper, we study the impacts of different backup policies on availability measures such as storage availability, system availability, and user-perceived availability. Backup and restore operations are designed using SysML Activity diagrams that are automatically translated into Stochastic Reward Net (SRN) to compute the availability measures. Our numerical results show the effectiveness of the combination of full backup and partial backup in terms of user-perceived data availability and data loss rate. Furthermore, the sensitivity ranking can help improve the availability measures.", "author" : [ { "dropping-particle" : "", "family" : "Yin", "given" : "Xiaoyan", "non-dropping-particle" : "", "parse-names" : false, "suffix" : "" }, { "dropping-particle" : "", "family" : "Alonso", "given" : "Javier", "non-dropping-particle" : "", "parse-names" : false, "suffix" : "" }, { "dropping-particle" : "", "family" : "Machida", "given" : "Fumio", "non-dropping-particle" : "", "parse-names" : false, "suffix" : "" }, { "dropping-particle" : "", "family" : "Andrade", "given" : "Ermeson C.", "non-dropping-particle" : "", "parse-names" : false, "suffix" : "" }, { "dropping-particle" : "", "family" : "Trivedi", "given" : "Kishor S.", "non-dropping-particle" : "", "parse-names" : false, "suffix" : "" } ], "container-title" : "Proceedings of the IEEE Symposium on Reliable Distributed Systems", "id" : "ITEM-1", "issued" : { "date-parts" : [ [ "2012" ] ] }, "page" : "141-150", "title" : "Availability modeling and analysis for data backup and restore operations", "type" : "paper-conference" }, "uris" : [ "http://www.mendeley.com/documents/?uuid=9b3ac933-c11d-490a-b6ec-edf392aa588c", "http://www.mendeley.com/documents/?uuid=4d55f954-dc85-4db1-8dc2-dbab230cf550" ] } ], "mendeley" : { "formattedCitation" : "(Yin, Alonso, Machida, Andrade, &amp; Trivedi, 2012)", "plainTextFormattedCitation" : "(Yin, Alonso, Machida, Andrade, &amp; Trivedi, 2012)", "previouslyFormattedCitation" : "(Yin, Alonso, Machida, Andrade, &amp; Trivedi, 2012)"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(Yin, Alonso, Machida, Andrade, &amp; Trivedi, 2012)</w:t>
      </w:r>
      <w:r w:rsidR="00372B42">
        <w:rPr>
          <w:rFonts w:ascii="Times New Roman" w:hAnsi="Times New Roman"/>
          <w:sz w:val="24"/>
          <w:szCs w:val="24"/>
        </w:rPr>
        <w:fldChar w:fldCharType="end"/>
      </w:r>
      <w:r w:rsidR="003E54E1" w:rsidRPr="00AD0B8E">
        <w:rPr>
          <w:rFonts w:ascii="Times New Roman" w:hAnsi="Times New Roman"/>
          <w:sz w:val="24"/>
          <w:szCs w:val="24"/>
        </w:rPr>
        <w:t xml:space="preserve">. The only difference in the types of data backup is the method used for the subsequent data backup operations. Therefore, in this scenario, the bank will ensure it runs a weekly full backup and coupling it will a daily incremental backup. This is a better methodology because it will provide higher data protection levels and minimize the time needed to restore the data in case of a disaster. </w:t>
      </w:r>
    </w:p>
    <w:p w:rsidR="003E54E1" w:rsidRPr="00AD0B8E" w:rsidRDefault="006F31F6" w:rsidP="00AD0B8E">
      <w:pPr>
        <w:spacing w:line="480" w:lineRule="auto"/>
        <w:rPr>
          <w:rFonts w:ascii="Times New Roman" w:hAnsi="Times New Roman"/>
          <w:sz w:val="24"/>
          <w:szCs w:val="24"/>
        </w:rPr>
      </w:pPr>
      <w:r w:rsidRPr="00AD0B8E">
        <w:rPr>
          <w:rFonts w:ascii="Times New Roman" w:hAnsi="Times New Roman"/>
          <w:sz w:val="24"/>
          <w:szCs w:val="24"/>
        </w:rPr>
        <w:tab/>
      </w:r>
      <w:r w:rsidR="003E54E1" w:rsidRPr="00AD0B8E">
        <w:rPr>
          <w:rFonts w:ascii="Times New Roman" w:hAnsi="Times New Roman"/>
          <w:sz w:val="24"/>
          <w:szCs w:val="24"/>
        </w:rPr>
        <w:t>The organization will be required to perform a full back up every week and an incremental data backup in a daily basis. The organization will use a software for comparing the timestamps of various database files and them determining which files have changed. The data backup process will be automated in such a way that it will use a software to determine timestamps and push the copied files automatically to the remote server. The remote server for this scenario will a cloud-based server to allow data from mobile applications, website and physical bank location to be copied and backed up easily</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"10.4304/jcp.5.4.557-564", "ISBN" : "9789525726022", "ISSN" : "1796203X", "abstract" : "This paper considers the following backup scheme for a database system: a database is updated at a nonhomogeneous Poisson process and an amount of updated files accumulates additively. To ensure the safety of data, full backup are performed at time NT=L or when the database fails, whichever occurs first, and between them, incremental backups are made at periodic times iT (i=1, 2, \u2026, N-1) so as to make the backup efficiently. Using the theory of cumulative processes, the expected cost is obtained, and an optimal numbers N* of incremental backup which minimizes it given T or L are analytically discussed. Finally, it is shown as an example that optimal numbers are numerically computed. Index", "author" : [ { "dropping-particle" : "", "family" : "Qian", "given" : "Cunhua", "non-dropping-particle" : "", "parse-names" : false, "suffix" : "" }, { "dropping-particle" : "", "family" : "Huang", "given" : "Yingyan", "non-dropping-particle" : "", "parse-names" : false, "suffix" : "" }, { "dropping-particle" : "", "family" : "Zhao", "given" : "Xufeng", "non-dropping-particle" : "", "parse-names" : false, "suffix" : "" }, { "dropping-particle" : "", "family" : "Nakagawa", "given" : "Toshio", "non-dropping-particle" : "", "parse-names" : false, "suffix" : "" } ], "container-title" : "Journal of Computers", "id" : "ITEM-1", "issue" : "4", "issued" : { "date-parts" : [ [ "2010" ] ] }, "page" : "557-564", "title" : "Optimal backup interval for a database system with full and periodic incremental backup", "type" : "article-journal", "volume" : "5" }, "uris" : [ "http://www.mendeley.com/documents/?uuid=16338000-c59e-472c-9a31-cc8d4ffeeaf4" ] } ], "mendeley" : { "formattedCitation" : "(Qian et al., 2010)", "plainTextFormattedCitation" : "(Qian et al., 2010)", "previouslyFormattedCitation" : "(Qian et al., 2010)"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(Qian et al., 2010)</w:t>
      </w:r>
      <w:r w:rsidR="00372B42">
        <w:rPr>
          <w:rFonts w:ascii="Times New Roman" w:hAnsi="Times New Roman"/>
          <w:sz w:val="24"/>
          <w:szCs w:val="24"/>
        </w:rPr>
        <w:fldChar w:fldCharType="end"/>
      </w:r>
      <w:r w:rsidR="003E54E1" w:rsidRPr="00AD0B8E">
        <w:rPr>
          <w:rFonts w:ascii="Times New Roman" w:hAnsi="Times New Roman"/>
          <w:sz w:val="24"/>
          <w:szCs w:val="24"/>
        </w:rPr>
        <w:t xml:space="preserve">. </w:t>
      </w:r>
    </w:p>
    <w:p w:rsidR="003E54E1" w:rsidRPr="00AD0B8E" w:rsidRDefault="006F31F6" w:rsidP="00AD0B8E">
      <w:pPr>
        <w:spacing w:line="480" w:lineRule="auto"/>
        <w:rPr>
          <w:rFonts w:ascii="Times New Roman" w:hAnsi="Times New Roman"/>
          <w:sz w:val="24"/>
          <w:szCs w:val="24"/>
        </w:rPr>
      </w:pPr>
      <w:r w:rsidRPr="00AD0B8E">
        <w:rPr>
          <w:rFonts w:ascii="Times New Roman" w:hAnsi="Times New Roman"/>
          <w:sz w:val="24"/>
          <w:szCs w:val="24"/>
        </w:rPr>
        <w:tab/>
      </w:r>
      <w:r w:rsidR="003E54E1" w:rsidRPr="00AD0B8E">
        <w:rPr>
          <w:rFonts w:ascii="Times New Roman" w:hAnsi="Times New Roman"/>
          <w:sz w:val="24"/>
          <w:szCs w:val="24"/>
        </w:rPr>
        <w:t xml:space="preserve">The space required for this type of data is fairly large but smaller than the space that would have been required by other types of data backup. If the organization registers a 5% daily change for the data, then the amount of space to be utilized in the backup will be about 120 Tb. This is why the process requires the cloud storage which will be cheaper than the physical storage media. </w:t>
      </w:r>
    </w:p>
    <w:p w:rsidR="003E54E1" w:rsidRPr="00AD0B8E" w:rsidRDefault="006F31F6" w:rsidP="00AD0B8E">
      <w:pPr>
        <w:pStyle w:val="Heading1"/>
        <w:spacing w:line="480" w:lineRule="auto"/>
        <w:rPr>
          <w:szCs w:val="24"/>
        </w:rPr>
      </w:pPr>
      <w:r w:rsidRPr="00AD0B8E">
        <w:rPr>
          <w:szCs w:val="24"/>
        </w:rPr>
        <w:lastRenderedPageBreak/>
        <w:t xml:space="preserve">PART B: </w:t>
      </w:r>
      <w:r w:rsidR="00A543F5" w:rsidRPr="00AD0B8E">
        <w:rPr>
          <w:szCs w:val="24"/>
        </w:rPr>
        <w:t>Recovery Plan</w:t>
      </w:r>
    </w:p>
    <w:p w:rsidR="00A543F5" w:rsidRPr="00AD0B8E" w:rsidRDefault="00A543F5" w:rsidP="00AD0B8E">
      <w:pPr>
        <w:spacing w:line="480" w:lineRule="auto"/>
        <w:rPr>
          <w:rFonts w:ascii="Times New Roman" w:hAnsi="Times New Roman"/>
          <w:sz w:val="24"/>
          <w:szCs w:val="24"/>
        </w:rPr>
      </w:pPr>
      <w:r w:rsidRPr="00AD0B8E">
        <w:rPr>
          <w:rFonts w:ascii="Times New Roman" w:hAnsi="Times New Roman"/>
          <w:sz w:val="24"/>
          <w:szCs w:val="24"/>
        </w:rPr>
        <w:tab/>
        <w:t>The disaster recovery plan for this bank involves three major measures. These measures are;</w:t>
      </w:r>
    </w:p>
    <w:p w:rsidR="00A543F5" w:rsidRPr="00AD0B8E" w:rsidRDefault="00A543F5" w:rsidP="00AD0B8E">
      <w:pPr>
        <w:pStyle w:val="ListParagraph"/>
        <w:numPr>
          <w:ilvl w:val="0"/>
          <w:numId w:val="1"/>
        </w:numPr>
        <w:spacing w:line="480" w:lineRule="auto"/>
        <w:rPr>
          <w:rFonts w:ascii="Times New Roman" w:hAnsi="Times New Roman"/>
          <w:sz w:val="24"/>
          <w:szCs w:val="24"/>
        </w:rPr>
      </w:pPr>
      <w:r w:rsidRPr="00AD0B8E">
        <w:rPr>
          <w:rFonts w:ascii="Times New Roman" w:hAnsi="Times New Roman"/>
          <w:sz w:val="24"/>
          <w:szCs w:val="24"/>
        </w:rPr>
        <w:t>Establishing preventive measures,</w:t>
      </w:r>
    </w:p>
    <w:p w:rsidR="00A543F5" w:rsidRPr="00AD0B8E" w:rsidRDefault="00A543F5" w:rsidP="00AD0B8E">
      <w:pPr>
        <w:pStyle w:val="ListParagraph"/>
        <w:numPr>
          <w:ilvl w:val="0"/>
          <w:numId w:val="1"/>
        </w:numPr>
        <w:spacing w:line="480" w:lineRule="auto"/>
        <w:rPr>
          <w:rFonts w:ascii="Times New Roman" w:hAnsi="Times New Roman"/>
          <w:sz w:val="24"/>
          <w:szCs w:val="24"/>
        </w:rPr>
      </w:pPr>
      <w:r w:rsidRPr="00AD0B8E">
        <w:rPr>
          <w:rFonts w:ascii="Times New Roman" w:hAnsi="Times New Roman"/>
          <w:sz w:val="24"/>
          <w:szCs w:val="24"/>
        </w:rPr>
        <w:t>Establishing detective measures, and</w:t>
      </w:r>
    </w:p>
    <w:p w:rsidR="00A543F5" w:rsidRPr="00AD0B8E" w:rsidRDefault="00A543F5" w:rsidP="00AD0B8E">
      <w:pPr>
        <w:pStyle w:val="ListParagraph"/>
        <w:numPr>
          <w:ilvl w:val="0"/>
          <w:numId w:val="1"/>
        </w:numPr>
        <w:spacing w:line="480" w:lineRule="auto"/>
        <w:rPr>
          <w:rFonts w:ascii="Times New Roman" w:hAnsi="Times New Roman"/>
          <w:sz w:val="24"/>
          <w:szCs w:val="24"/>
        </w:rPr>
      </w:pPr>
      <w:r w:rsidRPr="00AD0B8E">
        <w:rPr>
          <w:rFonts w:ascii="Times New Roman" w:hAnsi="Times New Roman"/>
          <w:sz w:val="24"/>
          <w:szCs w:val="24"/>
        </w:rPr>
        <w:t>Establishment of corrective measures.</w:t>
      </w:r>
    </w:p>
    <w:p w:rsidR="00A543F5" w:rsidRPr="00AD0B8E" w:rsidRDefault="00A543F5" w:rsidP="00AD0B8E">
      <w:pPr>
        <w:spacing w:line="480" w:lineRule="auto"/>
        <w:rPr>
          <w:rFonts w:ascii="Times New Roman" w:hAnsi="Times New Roman"/>
          <w:sz w:val="24"/>
          <w:szCs w:val="24"/>
        </w:rPr>
      </w:pPr>
      <w:r w:rsidRPr="00AD0B8E">
        <w:rPr>
          <w:rFonts w:ascii="Times New Roman" w:hAnsi="Times New Roman"/>
          <w:sz w:val="24"/>
          <w:szCs w:val="24"/>
        </w:rPr>
        <w:tab/>
        <w:t>These measures are used in the recovery plan because they are to protect the bank from suffering significant losses in case of a disaster. They are also aimed at ensuring that the bank resumes its business operations even after occurrence of a disaster. The plan is descried as follows.</w:t>
      </w:r>
    </w:p>
    <w:p w:rsidR="00A543F5" w:rsidRPr="00AD0B8E" w:rsidRDefault="00A543F5" w:rsidP="00AD0B8E">
      <w:pPr>
        <w:spacing w:line="480" w:lineRule="auto"/>
        <w:rPr>
          <w:rFonts w:ascii="Times New Roman" w:hAnsi="Times New Roman"/>
          <w:sz w:val="24"/>
          <w:szCs w:val="24"/>
        </w:rPr>
      </w:pPr>
      <w:r w:rsidRPr="00AD0B8E">
        <w:rPr>
          <w:rFonts w:ascii="Times New Roman" w:hAnsi="Times New Roman"/>
          <w:sz w:val="24"/>
          <w:szCs w:val="24"/>
        </w:rPr>
        <w:tab/>
        <w:t>The preventive measures are included in the recovery plan to help prevent the occurrence of a disaster. The aspects in this section of the plan are risk identification and reduction</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"10.1016/j.biocon.2011.02.008", "ISBN" : "00063207", "ISSN" : "00063207", "abstract" : "Recovery planning is a key component of government-funded initiatives to address declining populations of threatened species. To date, there has been limited retrospective evaluation on the impact of recovery plans, despite an increasing interest in evaluating recovery planning motivated by demands for greater accountability and a shift away from single-species focused strategies to multi-species, landscape and ecosystem-based plans. In the context of threatened species management in Australia, we aimed to investigate whether listed species with recovery plans are more likely to have improved their status compared to listed species without recovery plans. Since 1999, over 600 draft and approved recovery plans have been developed for more than 850 of 1663 species currently listed threatened species in Australia. We applied a novel econometric matching analysis to reduce biases associated with the non-random selection of species for listing and recovery planning. We found that the presence or absence of a recovery plan did not have a statistically significant effect on whether a species' status was improving, stable or declining. The result suggests that recovery plans may not be useful in the short term and uncertainty persists about whether or not they make a long term contribution to species recovery. One major contributing factor is the lack of basic accounting of recovery planning efforts. This limits our ability to refute or confirm the impact of recovery planning on species status, and has the potential to reduce public confidence in government expenditures. Better systems for reporting and evaluation are therefore required to promote transparency, improve existing knowledge and facilitate efficient investments in future management actions. ?? 2011 Elsevier Ltd.", "author" : [ { "dropping-particle" : "", "family" : "Bottrill", "given" : "Madeleine C.", "non-dropping-particle" : "", "parse-names" : false, "suffix" : "" }, { "dropping-particle" : "", "family" : "Walsh", "given" : "Jessica C.", "non-dropping-particle" : "", "parse-names" : false, "suffix" : "" }, { "dropping-particle" : "", "family" : "Watson", "given" : "James E M", "non-dropping-particle" : "", "parse-names" : false, "suffix" : "" }, { "dropping-particle" : "", "family" : "Joseph", "given" : "Liana N.", "non-dropping-particle" : "", "parse-names" : false, "suffix" : "" }, { "dropping-particle" : "", "family" : "Ortega-Argueta", "given" : "Alejandro", "non-dropping-particle" : "", "parse-names" : false, "suffix" : "" }, { "dropping-particle" : "", "family" : "Possingham", "given" : "Hugh P.", "non-dropping-particle" : "", "parse-names" : false, "suffix" : "" } ], "container-title" : "Biological Conservation", "id" : "ITEM-1", "issue" : "5", "issued" : { "date-parts" : [ [ "2011" ] ] }, "page" : "1595-1601", "title" : "Does recovery planning improve the status of threatened species?", "type" : "article-journal", "volume" : "144" }, "uris" : [ "http://www.mendeley.com/documents/?uuid=e4b45055-024a-4df4-9976-80efc94590c2", "http://www.mendeley.com/documents/?uuid=1f35891a-6f6b-4cc0-a919-98ced2342c5f" ] } ], "mendeley" : { "formattedCitation" : "(Bottrill et al., 2011)", "plainTextFormattedCitation" : "(Bottrill et al., 2011)", "previouslyFormattedCitation" : "(Bottrill et al., 2011)"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(Bottrill et al., 2011)</w:t>
      </w:r>
      <w:r w:rsidR="00372B42">
        <w:rPr>
          <w:rFonts w:ascii="Times New Roman" w:hAnsi="Times New Roman"/>
          <w:sz w:val="24"/>
          <w:szCs w:val="24"/>
        </w:rPr>
        <w:fldChar w:fldCharType="end"/>
      </w:r>
      <w:r w:rsidRPr="00AD0B8E">
        <w:rPr>
          <w:rFonts w:ascii="Times New Roman" w:hAnsi="Times New Roman"/>
          <w:sz w:val="24"/>
          <w:szCs w:val="24"/>
        </w:rPr>
        <w:t>. The disaster recovery plan committed will have to perform a risk assessment to identify the types of risks, their impacts and probability of occurrence. This step provides a documentation of all risks and ways of mitigating these risks. The objective of this process is to ensure that the disaster is stopped before it happens. To ensure the bank achieves these objectives, there is need to have a data backup program as described in the previous section. In addition, the organization will install generators, use surge protectors and perform regular inspection on the banking system applications and physical hardware</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"10.1177/0002716205285533", "ISBN" : "0002-7162", "ISSN" : "0002-7162", "abstract" : "The focus of this article is planning for resiliency in the aftermath of catastrophe. First, the authors offer their conception of planning for resiliency as a goal for recovering communities, and the benefits of planning in efforts to create more resilient places. Next, they discuss major issues associated with planning for postdisaster recovery, including barriers posed by federal and state governments to planning for resiliency, the promise and risks of compact urban form models for guiding rebuilding, and the failure to involve citizens in planning for disasters. Finally, they discuss lessons from prior research that address these issues and policy recommendations that foster predisaster recovery planning for resilient communities.", "author" : [ { "dropping-particle" : "", "family" : "Berke", "given" : "Philip R.", "non-dropping-particle" : "", "parse-names" : false, "suffix" : "" }, { "dropping-particle" : "", "family" : "Campanella", "given" : "Thomas J.", "non-dropping-particle" : "", "parse-names" : false, "suffix" : "" } ], "container-title" : "The ANNALS of the American Academy of Political and Social Science", "id" : "ITEM-1", "issue" : "1", "issued" : { "date-parts" : [ [ "2006" ] ] }, "page" : "192-207", "title" : "Planning for Postdisaster Resiliency", "type" : "article-journal", "volume" : "604" }, "uris" : [ "http://www.mendeley.com/documents/?uuid=15a71e18-fb8a-46ab-bac6-d7dfa649ef7b", "http://www.mendeley.com/documents/?uuid=6a5fa227-c589-456a-aea8-687be30ea9e6" ] } ], "mendeley" : { "formattedCitation" : "(Berke &amp; Campanella, 2006)", "plainTextFormattedCitation" : "(Berke &amp; Campanella, 2006)", "previouslyFormattedCitation" : "(Berke &amp; Campanella, 2006)"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(Berke &amp; Campanella, 2006)</w:t>
      </w:r>
      <w:r w:rsidR="00372B42">
        <w:rPr>
          <w:rFonts w:ascii="Times New Roman" w:hAnsi="Times New Roman"/>
          <w:sz w:val="24"/>
          <w:szCs w:val="24"/>
        </w:rPr>
        <w:fldChar w:fldCharType="end"/>
      </w:r>
      <w:r w:rsidRPr="00AD0B8E">
        <w:rPr>
          <w:rFonts w:ascii="Times New Roman" w:hAnsi="Times New Roman"/>
          <w:sz w:val="24"/>
          <w:szCs w:val="24"/>
        </w:rPr>
        <w:t xml:space="preserve">. </w:t>
      </w:r>
    </w:p>
    <w:p w:rsidR="00A543F5" w:rsidRPr="00AD0B8E" w:rsidRDefault="00A543F5" w:rsidP="00AD0B8E">
      <w:pPr>
        <w:spacing w:line="480" w:lineRule="auto"/>
        <w:rPr>
          <w:rFonts w:ascii="Times New Roman" w:hAnsi="Times New Roman"/>
          <w:sz w:val="24"/>
          <w:szCs w:val="24"/>
        </w:rPr>
      </w:pPr>
      <w:r w:rsidRPr="00AD0B8E">
        <w:rPr>
          <w:rFonts w:ascii="Times New Roman" w:hAnsi="Times New Roman"/>
          <w:sz w:val="24"/>
          <w:szCs w:val="24"/>
        </w:rPr>
        <w:tab/>
        <w:t xml:space="preserve">Detective section of the plan include measures for the bank that are aimed at identification of any unwanted event within the information technology infrastructure. The </w:t>
      </w:r>
      <w:r w:rsidRPr="00AD0B8E">
        <w:rPr>
          <w:rFonts w:ascii="Times New Roman" w:hAnsi="Times New Roman"/>
          <w:sz w:val="24"/>
          <w:szCs w:val="24"/>
        </w:rPr>
        <w:lastRenderedPageBreak/>
        <w:t>measures of this section will aim at those risks that have not been identified by are potential issues to the physical network, website and the bank’s mobile application. The bank will include measures like installation of fire alarms, conducting training sessions for employees, installation and configuration of computer-antivirus to the personal computers of the banks and installation of network monitoring systems. These measures will focus on the potential cause of risks and disasters and alert the bank’s information technology department for a corrective measure</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"10.1177/0002716205285533", "ISBN" : "0002-7162", "ISSN" : "0002-7162", "abstract" : "The focus of this article is planning for resiliency in the aftermath of catastrophe. First, the authors offer their conception of planning for resiliency as a goal for recovering communities, and the benefits of planning in efforts to create more resilient places. Next, they discuss major issues associated with planning for postdisaster recovery, including barriers posed by federal and state governments to planning for resiliency, the promise and risks of compact urban form models for guiding rebuilding, and the failure to involve citizens in planning for disasters. Finally, they discuss lessons from prior research that address these issues and policy recommendations that foster predisaster recovery planning for resilient communities.", "author" : [ { "dropping-particle" : "", "family" : "Berke", "given" : "Philip R.", "non-dropping-particle" : "", "parse-names" : false, "suffix" : "" }, { "dropping-particle" : "", "family" : "Campanella", "given" : "Thomas J.", "non-dropping-particle" : "", "parse-names" : false, "suffix" : "" } ], "container-title" : "The ANNALS of the American Academy of Political and Social Science", "id" : "ITEM-1", "issue" : "1", "issued" : { "date-parts" : [ [ "2006" ] ] }, "page" : "192-207", "title" : "Planning for Postdisaster Resiliency", "type" : "article-journal", "volume" : "604" }, "uris" : [ "http://www.mendeley.com/documents/?uuid=6a5fa227-c589-456a-aea8-687be30ea9e6" ] } ], "mendeley" : { "formattedCitation" : "(Berke &amp; Campanella, 2006)", "plainTextFormattedCitation" : "(Berke &amp; Campanella, 2006)", "previouslyFormattedCitation" : "(Berke &amp; Campanella, 2006)"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(Berke &amp; Campanella, 2006)</w:t>
      </w:r>
      <w:r w:rsidR="00372B42">
        <w:rPr>
          <w:rFonts w:ascii="Times New Roman" w:hAnsi="Times New Roman"/>
          <w:sz w:val="24"/>
          <w:szCs w:val="24"/>
        </w:rPr>
        <w:fldChar w:fldCharType="end"/>
      </w:r>
      <w:r w:rsidRPr="00AD0B8E">
        <w:rPr>
          <w:rFonts w:ascii="Times New Roman" w:hAnsi="Times New Roman"/>
          <w:sz w:val="24"/>
          <w:szCs w:val="24"/>
        </w:rPr>
        <w:t>.</w:t>
      </w:r>
    </w:p>
    <w:p w:rsidR="00076E37" w:rsidRPr="00AD0B8E" w:rsidRDefault="00C81813" w:rsidP="00AD0B8E">
      <w:pPr>
        <w:spacing w:line="480" w:lineRule="auto"/>
        <w:rPr>
          <w:rFonts w:ascii="Times New Roman" w:hAnsi="Times New Roman"/>
          <w:sz w:val="24"/>
          <w:szCs w:val="24"/>
        </w:rPr>
      </w:pPr>
      <w:r w:rsidRPr="00AD0B8E">
        <w:rPr>
          <w:rFonts w:ascii="Times New Roman" w:hAnsi="Times New Roman"/>
          <w:sz w:val="24"/>
          <w:szCs w:val="24"/>
        </w:rPr>
        <w:tab/>
      </w:r>
      <w:r w:rsidR="00076E37" w:rsidRPr="00AD0B8E">
        <w:rPr>
          <w:rFonts w:ascii="Times New Roman" w:hAnsi="Times New Roman"/>
          <w:sz w:val="24"/>
          <w:szCs w:val="24"/>
        </w:rPr>
        <w:t>The corrective measures section of the plan lays down an action plan and series of events that should be executed when a disaster has occurred to help the bank achieve business continuity. The section of the plan includes the insurance policy documentation and other critical documents for the disaster recovery. The elements of this section are; the people involved in the recovery process, the strategies to get the bank back to operation, contacts of the individuals for various recovery activities and the steps and times for recovering the business assets from the disaster</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"10.1016/B978-0-12-410526-3.00007-6", "ISBN" : "9780124105263", "ISSN" : "0717-6163", "PMID" : "15003161", "abstract" : "A business continuity and disaster recovery plan provides a step-by-step set of procedures to follow during a disruptive event. The plan enables staff to address the disruption to systems and networks, helps prioritize efforts, and ensures that recovery begins as quickly as possible in a methodical manner. A well-crafted BC/DR plan defines the steps needed to stop the impact of the disaster as well as steps to restart, rebuild, reconfigure, and resume operations. A good plan contains contact information for staff, key vendors, suppliers, experts, and resources.", "author" : [ { "dropping-particle" : "", "family" : "Snedaker", "given" : "Susan", "non-dropping-particle" : "", "parse-names" : false, "suffix" : "" }, { "dropping-particle" : "", "family" : "Rima", "given" : "Chris", "non-dropping-particle" : "", "parse-names" : false, "suffix" : "" } ], "container-title" : "Business Continuity and Disaster Recovery Planning for IT Professionals", "id" : "ITEM-1", "issued" : { "date-parts" : [ [ "2014" ] ] }, "page" : "369-411", "title" : "Business Continuity and Disaster Recovery Planning for IT Professionals", "type" : "article-journal", "volume" : "4" }, "uris" : [ "http://www.mendeley.com/documents/?uuid=2cfd8fef-d0b5-4db5-82f1-f538a21578a4", "http://www.mendeley.com/documents/?uuid=6af8209c-6d69-4d35-b2aa-071a1862b177" ] } ], "mendeley" : { "formattedCitation" : "(Snedaker &amp; Rima, 2014)", "plainTextFormattedCitation" : "(Snedaker &amp; Rima, 2014)", "previouslyFormattedCitation" : "(Snedaker &amp; Rima, 2014)"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(Snedaker &amp; Rima, 2014)</w:t>
      </w:r>
      <w:r w:rsidR="00372B42">
        <w:rPr>
          <w:rFonts w:ascii="Times New Roman" w:hAnsi="Times New Roman"/>
          <w:sz w:val="24"/>
          <w:szCs w:val="24"/>
        </w:rPr>
        <w:fldChar w:fldCharType="end"/>
      </w:r>
      <w:r w:rsidR="00076E37" w:rsidRPr="00AD0B8E">
        <w:rPr>
          <w:rFonts w:ascii="Times New Roman" w:hAnsi="Times New Roman"/>
          <w:sz w:val="24"/>
          <w:szCs w:val="24"/>
        </w:rPr>
        <w:t xml:space="preserve">. The bank should indicate its activities and critical operations for each department. Some of the activities and critical aspects include the data for mobile and web application, data in the physical location and the physical hardware for the organization. Other areas for evaluation are the vital records, bank policy records, processing systems, key personnel, documentation and other daily procedures. </w:t>
      </w:r>
    </w:p>
    <w:p w:rsidR="00076E37" w:rsidRPr="00AD0B8E" w:rsidRDefault="00C81813" w:rsidP="00AD0B8E">
      <w:pPr>
        <w:spacing w:line="480" w:lineRule="auto"/>
        <w:rPr>
          <w:rFonts w:ascii="Times New Roman" w:hAnsi="Times New Roman"/>
          <w:sz w:val="24"/>
          <w:szCs w:val="24"/>
        </w:rPr>
      </w:pPr>
      <w:r w:rsidRPr="00AD0B8E">
        <w:rPr>
          <w:rFonts w:ascii="Times New Roman" w:hAnsi="Times New Roman"/>
          <w:sz w:val="24"/>
          <w:szCs w:val="24"/>
        </w:rPr>
        <w:tab/>
      </w:r>
      <w:r w:rsidR="00076E37" w:rsidRPr="00AD0B8E">
        <w:rPr>
          <w:rFonts w:ascii="Times New Roman" w:hAnsi="Times New Roman"/>
          <w:sz w:val="24"/>
          <w:szCs w:val="24"/>
        </w:rPr>
        <w:t xml:space="preserve">Through the analysis of these areas, the amount of time required to get the business back to operation can be determined easily. In this scenario, the time to be taken before recovery and continuity of the business is a sum of all time taken to recover the activities of all departments. For instance, the time taken for restoration of website data and mobile application data can be 4 hours since the data need to be copied from the cloud to the physical location. The time for </w:t>
      </w:r>
      <w:r w:rsidR="00076E37" w:rsidRPr="00AD0B8E">
        <w:rPr>
          <w:rFonts w:ascii="Times New Roman" w:hAnsi="Times New Roman"/>
          <w:sz w:val="24"/>
          <w:szCs w:val="24"/>
        </w:rPr>
        <w:lastRenderedPageBreak/>
        <w:t>restoring physical operations can be 2 or 3 days hence making the total downtime to be 4 days. Other metrics to measure the effectiveness of the recovery plan are; the resources used in recovery and amount of data restored. The costs for recovery may be higher if the plan did not include proper allocation of resources and procedures. Individuals responsible for the recovery process may not be informed in time hence making the recovery plan more expensive. The action plan should therefore include alternative activities to ensure the customers of the bank are served while the recovery process is in progress</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"10.1016/B978-0-12-410526-3.00007-6", "ISBN" : "9780124105263", "ISSN" : "0717-6163", "PMID" : "15003161", "abstract" : "A business continuity and disaster recovery plan provides a step-by-step set of procedures to follow during a disruptive event. The plan enables staff to address the disruption to systems and networks, helps prioritize efforts, and ensures that recovery begins as quickly as possible in a methodical manner. A well-crafted BC/DR plan defines the steps needed to stop the impact of the disaster as well as steps to restart, rebuild, reconfigure, and resume operations. A good plan contains contact information for staff, key vendors, suppliers, experts, and resources.", "author" : [ { "dropping-particle" : "", "family" : "Snedaker", "given" : "Susan", "non-dropping-particle" : "", "parse-names" : false, "suffix" : "" }, { "dropping-particle" : "", "family" : "Rima", "given" : "Chris", "non-dropping-particle" : "", "parse-names" : false, "suffix" : "" } ], "container-title" : "Business Continuity and Disaster Recovery Planning for IT Professionals", "id" : "ITEM-1", "issued" : { "date-parts" : [ [ "2014" ] ] }, "page" : "369-411", "title" : "Business Continuity and Disaster Recovery Planning for IT Professionals", "type" : "article-journal", "volume" : "4" }, "uris" : [ "http://www.mendeley.com/documents/?uuid=6af8209c-6d69-4d35-b2aa-071a1862b177" ] } ], "mendeley" : { "formattedCitation" : "(Snedaker &amp; Rima, 2014)", "plainTextFormattedCitation" : "(Snedaker &amp; Rima, 2014)", "previouslyFormattedCitation" : "(Snedaker &amp; Rima, 2014)"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(Snedaker &amp; Rima, 2014)</w:t>
      </w:r>
      <w:r w:rsidR="00372B42">
        <w:rPr>
          <w:rFonts w:ascii="Times New Roman" w:hAnsi="Times New Roman"/>
          <w:sz w:val="24"/>
          <w:szCs w:val="24"/>
        </w:rPr>
        <w:fldChar w:fldCharType="end"/>
      </w:r>
      <w:r w:rsidR="00076E37" w:rsidRPr="00AD0B8E">
        <w:rPr>
          <w:rFonts w:ascii="Times New Roman" w:hAnsi="Times New Roman"/>
          <w:sz w:val="24"/>
          <w:szCs w:val="24"/>
        </w:rPr>
        <w:t>. Such activities include use of physical files and manual entry of data into files.</w:t>
      </w:r>
    </w:p>
    <w:p w:rsidR="00A543F5" w:rsidRPr="00AD0B8E" w:rsidRDefault="00C81813" w:rsidP="00AD0B8E">
      <w:pPr>
        <w:spacing w:line="480" w:lineRule="auto"/>
        <w:rPr>
          <w:rFonts w:ascii="Times New Roman" w:hAnsi="Times New Roman"/>
          <w:sz w:val="24"/>
          <w:szCs w:val="24"/>
        </w:rPr>
      </w:pPr>
      <w:r w:rsidRPr="00AD0B8E">
        <w:rPr>
          <w:rFonts w:ascii="Times New Roman" w:hAnsi="Times New Roman"/>
          <w:sz w:val="24"/>
          <w:szCs w:val="24"/>
        </w:rPr>
        <w:tab/>
      </w:r>
      <w:r w:rsidR="00076E37" w:rsidRPr="00AD0B8E">
        <w:rPr>
          <w:rFonts w:ascii="Times New Roman" w:hAnsi="Times New Roman"/>
          <w:sz w:val="24"/>
          <w:szCs w:val="24"/>
        </w:rPr>
        <w:t>This disaster recovery plan reduces the interruption of the banking system by minimizing the downtime and also providing alternative procedures for serving the customers. In case of an emergency, the chosen plan has a list of individuals to be involved in disaster recovery and their contacts. It also includes analogue means of accessing and storing data relating to the bank’s business operations. This way, an emergency cannot affect the operations. In addition, the plan includes a power surge tools and other monitoring devices that will help detect a disaster or emergency and be prepared for them</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"10.1016/B978-0-12-410526-3.00007-6", "ISBN" : "9780124105263", "ISSN" : "0717-6163", "PMID" : "15003161", "abstract" : "A business continuity and disaster recovery plan provides a step-by-step set of procedures to follow during a disruptive event. The plan enables staff to address the disruption to systems and networks, helps prioritize efforts, and ensures that recovery begins as quickly as possible in a methodical manner. A well-crafted BC/DR plan defines the steps needed to stop the impact of the disaster as well as steps to restart, rebuild, reconfigure, and resume operations. A good plan contains contact information for staff, key vendors, suppliers, experts, and resources.", "author" : [ { "dropping-particle" : "", "family" : "Snedaker", "given" : "Susan", "non-dropping-particle" : "", "parse-names" : false, "suffix" : "" }, { "dropping-particle" : "", "family" : "Rima", "given" : "Chris", "non-dropping-particle" : "", "parse-names" : false, "suffix" : "" } ], "container-title" : "Business Continuity and Disaster Recovery Planning for IT Professionals", "id" : "ITEM-1", "issued" : { "date-parts" : [ [ "2014" ] ] }, "page" : "369-411", "title" : "Business Continuity and Disaster Recovery Planning for IT Professionals", "type" : "article-journal", "volume" : "4" }, "uris" : [ "http://www.mendeley.com/documents/?uuid=6af8209c-6d69-4d35-b2aa-071a1862b177" ] } ], "mendeley" : { "formattedCitation" : "(Snedaker &amp; Rima, 2014)", "plainTextFormattedCitation" : "(Snedaker &amp; Rima, 2014)", "previouslyFormattedCitation" : "(Snedaker &amp; Rima, 2014)"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(Snedaker &amp; Rima, 2014)</w:t>
      </w:r>
      <w:r w:rsidR="00372B42">
        <w:rPr>
          <w:rFonts w:ascii="Times New Roman" w:hAnsi="Times New Roman"/>
          <w:sz w:val="24"/>
          <w:szCs w:val="24"/>
        </w:rPr>
        <w:fldChar w:fldCharType="end"/>
      </w:r>
      <w:r w:rsidR="00076E37" w:rsidRPr="00AD0B8E">
        <w:rPr>
          <w:rFonts w:ascii="Times New Roman" w:hAnsi="Times New Roman"/>
          <w:sz w:val="24"/>
          <w:szCs w:val="24"/>
        </w:rPr>
        <w:t xml:space="preserve">. </w:t>
      </w:r>
    </w:p>
    <w:p w:rsidR="00076E37" w:rsidRPr="00AD0B8E" w:rsidRDefault="0097297B" w:rsidP="00AD0B8E">
      <w:pPr>
        <w:pStyle w:val="Heading1"/>
        <w:spacing w:line="480" w:lineRule="auto"/>
        <w:rPr>
          <w:szCs w:val="24"/>
        </w:rPr>
      </w:pPr>
      <w:r w:rsidRPr="00AD0B8E">
        <w:rPr>
          <w:szCs w:val="24"/>
        </w:rPr>
        <w:t xml:space="preserve">PART C: </w:t>
      </w:r>
      <w:r w:rsidR="00CC534D" w:rsidRPr="00AD0B8E">
        <w:rPr>
          <w:szCs w:val="24"/>
        </w:rPr>
        <w:t xml:space="preserve">Plan of Action to </w:t>
      </w:r>
      <w:r w:rsidRPr="00AD0B8E">
        <w:rPr>
          <w:szCs w:val="24"/>
        </w:rPr>
        <w:t>Getting the Business back</w:t>
      </w:r>
    </w:p>
    <w:p w:rsidR="000A1D1E" w:rsidRPr="00AD0B8E" w:rsidRDefault="006A6090" w:rsidP="00AD0B8E">
      <w:pPr>
        <w:spacing w:line="480" w:lineRule="auto"/>
        <w:rPr>
          <w:rFonts w:ascii="Times New Roman" w:hAnsi="Times New Roman"/>
          <w:sz w:val="24"/>
          <w:szCs w:val="24"/>
        </w:rPr>
      </w:pPr>
      <w:r w:rsidRPr="00AD0B8E">
        <w:rPr>
          <w:rFonts w:ascii="Times New Roman" w:hAnsi="Times New Roman"/>
          <w:sz w:val="24"/>
          <w:szCs w:val="24"/>
        </w:rPr>
        <w:tab/>
      </w:r>
      <w:r w:rsidR="000A1D1E" w:rsidRPr="00AD0B8E">
        <w:rPr>
          <w:rFonts w:ascii="Times New Roman" w:hAnsi="Times New Roman"/>
          <w:sz w:val="24"/>
          <w:szCs w:val="24"/>
        </w:rPr>
        <w:t>After the occurrence of a disaster, there are particular steps to be followed to ensure that the back returns back to normal and its operations resume. These steps are discussed as follows.</w:t>
      </w:r>
    </w:p>
    <w:p w:rsidR="000A1D1E" w:rsidRPr="00AD0B8E" w:rsidRDefault="006A6090" w:rsidP="00AD0B8E">
      <w:pPr>
        <w:spacing w:line="480" w:lineRule="auto"/>
        <w:rPr>
          <w:rFonts w:ascii="Times New Roman" w:hAnsi="Times New Roman"/>
          <w:sz w:val="24"/>
          <w:szCs w:val="24"/>
        </w:rPr>
      </w:pPr>
      <w:r w:rsidRPr="00AD0B8E">
        <w:rPr>
          <w:rFonts w:ascii="Times New Roman" w:hAnsi="Times New Roman"/>
          <w:sz w:val="24"/>
          <w:szCs w:val="24"/>
        </w:rPr>
        <w:tab/>
      </w:r>
      <w:r w:rsidR="000A1D1E" w:rsidRPr="00AD0B8E">
        <w:rPr>
          <w:rFonts w:ascii="Times New Roman" w:hAnsi="Times New Roman"/>
          <w:sz w:val="24"/>
          <w:szCs w:val="24"/>
        </w:rPr>
        <w:t xml:space="preserve">Disaster recovery planning; in this step, the IT department will develop a plan of ensuring business continuity. During this step, the recovery committee will be selected to help in formulate the schedule, activities and the budget for the recovery. The step will also involve collecting the required data like the number of employees in the corporate office, the critical </w:t>
      </w:r>
      <w:r w:rsidR="000A1D1E" w:rsidRPr="00AD0B8E">
        <w:rPr>
          <w:rFonts w:ascii="Times New Roman" w:hAnsi="Times New Roman"/>
          <w:sz w:val="24"/>
          <w:szCs w:val="24"/>
        </w:rPr>
        <w:lastRenderedPageBreak/>
        <w:t>operations performed by the corporate office and the hardware/software resources in the office</w:t>
      </w:r>
      <w:r w:rsidR="00372B42">
        <w:rPr>
          <w:rFonts w:ascii="Times New Roman" w:hAnsi="Times New Roman"/>
          <w:sz w:val="24"/>
          <w:szCs w:val="24"/>
        </w:rPr>
        <w:fldChar w:fldCharType="begin" w:fldLock="1"/>
      </w:r>
      <w:r w:rsidR="00534FCE">
        <w:rPr>
          <w:rFonts w:ascii="Times New Roman" w:hAnsi="Times New Roman"/>
          <w:sz w:val="24"/>
          <w:szCs w:val="24"/>
        </w:rPr>
        <w:instrText>ADDIN CSL_CITATION { "citationItems" : [ { "id" : "ITEM-1", "itemData" : { "DOI" : "10.1007/978-1-4302-0099-4_29", "ISBN" : "978-1-59059-570-1", "ISSN" : "1362-4962", "PMID" : "904064", "abstract" : "SUMMARY: Packed with practical, freely available backup and recovery solutions for Unix, Linux, Windows, and Mac OS X systems - as well as various databases - this new guide is a complete overhaul ofUnix Backup and Recoveryby the same author, now revised and expanded with over 75% new material.Backup and Recoverystarts with a complete overview of backup philosophy and design, including the basic backup utilities of tar, dump, cpio, ntbackup, ditto, and rsync. It then explains several open source backup products that automate backups using those utilities, including AMANDA, Bacula, BackupPC, rdiff-backup, and rsnapshot.Backup and Recoverythen explains how to perform bare metal recovery of AIX, HP-UX, Linux, Mac OS, Solaris, VMWare, and Windows systems using freely-available utilities. The book also provides overviews of the current state of the commercial backup software and hardware market, including overviews of CDP, Data De-duplication, D2D2T, and VTL technology. Finally, it covers how to automate the backups of DB2, Exchange, MySQL, Oracle, PostgreSQL, SQL-Server, and Sybase databases - without purchasing a commercial backup product to do so.For environments of all sizes and budgets, this unique book shows you how to ensure data protection without resorting to expensive commercial solutions. You will soon learn to: Automate the backup of popular databases without a commercial utility Perform bare metal recovery of any popular open systems platform, including your PC or laptop Utilize valuable but often unknown open source backup products Understand the state of commercial backup software, including explanations of CDP and data de-duplication software Access the current state of backup hardware, including Virtual Tape Libraries (VTLs)", "author" : [ { "dropping-particle" : "", "family" : "Chapter", "given" : "I N This", "non-dropping-particle" : "", "parse-names" : false, "suffix" : "" } ], "container-title" : "I. Chapter", "id" : "ITEM-1", "issue" : "October", "issued" : { "date-parts" : [ [ "2006" ] ] }, "page" : "683-716", "title" : "Backup and Recovery", "type" : "article-journal" }, "uris" : [ "http://www.mendeley.com/documents/?uuid=57816a26-ec18-4c15-a483-9e047253888f" ] } ], "mendeley" : { "formattedCitation" : "(Chapter, 2006)", "plainTextFormattedCitation" : "(Chapter, 2006)", "previouslyFormattedCitation" : "(Chapter, 2006)"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(Chapter, 2006)</w:t>
      </w:r>
      <w:r w:rsidR="00372B42">
        <w:rPr>
          <w:rFonts w:ascii="Times New Roman" w:hAnsi="Times New Roman"/>
          <w:sz w:val="24"/>
          <w:szCs w:val="24"/>
        </w:rPr>
        <w:fldChar w:fldCharType="end"/>
      </w:r>
      <w:r w:rsidR="000A1D1E" w:rsidRPr="00AD0B8E">
        <w:rPr>
          <w:rFonts w:ascii="Times New Roman" w:hAnsi="Times New Roman"/>
          <w:sz w:val="24"/>
          <w:szCs w:val="24"/>
        </w:rPr>
        <w:t xml:space="preserve">. The steering committee should include individuals with vast knowledge in various section of the banking system. </w:t>
      </w:r>
    </w:p>
    <w:p w:rsidR="005D7DD3" w:rsidRPr="00AD0B8E" w:rsidRDefault="009E753E" w:rsidP="00AD0B8E">
      <w:pPr>
        <w:spacing w:line="480" w:lineRule="auto"/>
        <w:rPr>
          <w:rFonts w:ascii="Times New Roman" w:hAnsi="Times New Roman"/>
          <w:sz w:val="24"/>
          <w:szCs w:val="24"/>
        </w:rPr>
      </w:pPr>
      <w:r w:rsidRPr="00AD0B8E">
        <w:rPr>
          <w:rFonts w:ascii="Times New Roman" w:hAnsi="Times New Roman"/>
          <w:sz w:val="24"/>
          <w:szCs w:val="24"/>
        </w:rPr>
        <w:tab/>
      </w:r>
      <w:r w:rsidR="005D7DD3" w:rsidRPr="00AD0B8E">
        <w:rPr>
          <w:rFonts w:ascii="Times New Roman" w:hAnsi="Times New Roman"/>
          <w:sz w:val="24"/>
          <w:szCs w:val="24"/>
        </w:rPr>
        <w:t>Developing priorities for the bank’s business operations and processing operations; this step involves prioritization of various operations of the bank’s corporate office. The critical needs of the organization are the most essential equipment that can be used to ensure efficient recovery of the organization. To determine the operations to be given the top priority, the team will consider the following area; key personnel involved, functional operations, vital records, main servers and policies. After analyzing these areas, it is clear that almost all the personnel in the corporate office is key and hence the most critical personnel should be considered to ensure business</w:t>
      </w:r>
      <w:r w:rsidR="00567CA4">
        <w:rPr>
          <w:rFonts w:ascii="Times New Roman" w:hAnsi="Times New Roman"/>
          <w:sz w:val="24"/>
          <w:szCs w:val="24"/>
        </w:rPr>
        <w:t xml:space="preserve"> operation. According to Snedaker and Rima (2014</w:t>
      </w:r>
      <w:r w:rsidR="005D7DD3" w:rsidRPr="00AD0B8E">
        <w:rPr>
          <w:rFonts w:ascii="Times New Roman" w:hAnsi="Times New Roman"/>
          <w:sz w:val="24"/>
          <w:szCs w:val="24"/>
        </w:rPr>
        <w:t xml:space="preserve">), all the operations and resources should be ranked according to their importance, essential and non-essential status. Since the organization’s need is to power up the corporate office, the resources with top priority are the main servers. </w:t>
      </w:r>
    </w:p>
    <w:p w:rsidR="000A1D1E" w:rsidRPr="00AD0B8E" w:rsidRDefault="006A6090" w:rsidP="00AD0B8E">
      <w:pPr>
        <w:spacing w:line="480" w:lineRule="auto"/>
        <w:rPr>
          <w:rFonts w:ascii="Times New Roman" w:hAnsi="Times New Roman"/>
          <w:sz w:val="24"/>
          <w:szCs w:val="24"/>
        </w:rPr>
      </w:pPr>
      <w:r w:rsidRPr="00AD0B8E">
        <w:rPr>
          <w:rFonts w:ascii="Times New Roman" w:hAnsi="Times New Roman"/>
          <w:sz w:val="24"/>
          <w:szCs w:val="24"/>
        </w:rPr>
        <w:tab/>
      </w:r>
      <w:r w:rsidR="000A1D1E" w:rsidRPr="00AD0B8E">
        <w:rPr>
          <w:rFonts w:ascii="Times New Roman" w:hAnsi="Times New Roman"/>
          <w:sz w:val="24"/>
          <w:szCs w:val="24"/>
        </w:rPr>
        <w:t>Then a solution for the recovery will be designed. The steering team will brainstorm on various solutions that are suitable for restoring the business operations of the corporate office after analyzing the results. The team will provide a number of suggestion based on the business recovery plan and then person a business impact assessment for the solutions to identify the most appropriate solution. The solution should be designed in terms of resources required, time for implementation and the impact on the banking business</w:t>
      </w:r>
      <w:r w:rsidR="00372B42">
        <w:rPr>
          <w:rFonts w:ascii="Times New Roman" w:hAnsi="Times New Roman"/>
          <w:sz w:val="24"/>
          <w:szCs w:val="24"/>
        </w:rPr>
        <w:fldChar w:fldCharType="begin" w:fldLock="1"/>
      </w:r>
      <w:r w:rsidR="00DB0FB2">
        <w:rPr>
          <w:rFonts w:ascii="Times New Roman" w:hAnsi="Times New Roman"/>
          <w:sz w:val="24"/>
          <w:szCs w:val="24"/>
        </w:rPr>
        <w:instrText>ADDIN CSL_CITATION { "citationItems" : [ { "id" : "ITEM-1", "itemData" : { "DOI" : "10.1016/B978-0-12-410526-3.00007-6", "ISBN" : "9780124105263", "ISSN" : "0717-6163", "PMID" : "15003161", "abstract" : "A business continuity and disaster recovery plan provides a step-by-step set of procedures to follow during a disruptive event. The plan enables staff to address the disruption to systems and networks, helps prioritize efforts, and ensures that recovery begins as quickly as possible in a methodical manner. A well-crafted BC/DR plan defines the steps needed to stop the impact of the disaster as well as steps to restart, rebuild, reconfigure, and resume operations. A good plan contains contact information for staff, key vendors, suppliers, experts, and resources.", "author" : [ { "dropping-particle" : "", "family" : "Snedaker", "given" : "Susan", "non-dropping-particle" : "", "parse-names" : false, "suffix" : "" }, { "dropping-particle" : "", "family" : "Rima", "given" : "Chris", "non-dropping-particle" : "", "parse-names" : false, "suffix" : "" } ], "container-title" : "Business Continuity and Disaster Recovery Planning for IT Professionals", "id" : "ITEM-1", "issued" : { "date-parts" : [ [ "2014" ] ] }, "page" : "369-411", "title" : "Business Continuity and Disaster Recovery Planning for IT Professionals", "type" : "article-journal", "volume" : "4" }, "uris" : [ "http://www.mendeley.com/documents/?uuid=6af8209c-6d69-4d35-b2aa-071a1862b177" ] } ], "mendeley" : { "formattedCitation" : "(Snedaker &amp; Rima, 2014)", "plainTextFormattedCitation" : "(Snedaker &amp; Rima, 2014)", "previouslyFormattedCitation" : "(Snedaker &amp; Rima, 2014)" }, "properties" : { "noteIndex" : 0 }, "schema" : "https://github.com/citation-style-language/schema/raw/master/csl-citation.json" }</w:instrText>
      </w:r>
      <w:r w:rsidR="00372B42">
        <w:rPr>
          <w:rFonts w:ascii="Times New Roman" w:hAnsi="Times New Roman"/>
          <w:sz w:val="24"/>
          <w:szCs w:val="24"/>
        </w:rPr>
        <w:fldChar w:fldCharType="separate"/>
      </w:r>
      <w:r w:rsidR="00534FCE" w:rsidRPr="00534FCE">
        <w:rPr>
          <w:rFonts w:ascii="Times New Roman" w:hAnsi="Times New Roman"/>
          <w:noProof/>
          <w:sz w:val="24"/>
          <w:szCs w:val="24"/>
        </w:rPr>
        <w:t>(Snedaker &amp; Rima, 2014)</w:t>
      </w:r>
      <w:r w:rsidR="00372B42">
        <w:rPr>
          <w:rFonts w:ascii="Times New Roman" w:hAnsi="Times New Roman"/>
          <w:sz w:val="24"/>
          <w:szCs w:val="24"/>
        </w:rPr>
        <w:fldChar w:fldCharType="end"/>
      </w:r>
      <w:r w:rsidR="000A1D1E" w:rsidRPr="00AD0B8E">
        <w:rPr>
          <w:rFonts w:ascii="Times New Roman" w:hAnsi="Times New Roman"/>
          <w:sz w:val="24"/>
          <w:szCs w:val="24"/>
        </w:rPr>
        <w:t>. For instance, the team may decide to adopt a solution that makes use of a power generator to light up the corporate office.</w:t>
      </w:r>
    </w:p>
    <w:p w:rsidR="0097297B" w:rsidRPr="00AD0B8E" w:rsidRDefault="006A6090" w:rsidP="00AD0B8E">
      <w:pPr>
        <w:spacing w:line="480" w:lineRule="auto"/>
        <w:rPr>
          <w:rFonts w:ascii="Times New Roman" w:hAnsi="Times New Roman"/>
          <w:sz w:val="24"/>
          <w:szCs w:val="24"/>
        </w:rPr>
      </w:pPr>
      <w:r w:rsidRPr="00AD0B8E">
        <w:rPr>
          <w:rFonts w:ascii="Times New Roman" w:hAnsi="Times New Roman"/>
          <w:sz w:val="24"/>
          <w:szCs w:val="24"/>
        </w:rPr>
        <w:lastRenderedPageBreak/>
        <w:tab/>
      </w:r>
      <w:r w:rsidR="000A1D1E" w:rsidRPr="00AD0B8E">
        <w:rPr>
          <w:rFonts w:ascii="Times New Roman" w:hAnsi="Times New Roman"/>
          <w:sz w:val="24"/>
          <w:szCs w:val="24"/>
        </w:rPr>
        <w:t xml:space="preserve">Implementation of an effective solution; this involves identifying the individuals in the disaster recovery plan that are responsible for the execution of the implementation plan. The solution identified in the previous step should be implemented after acquiring the relevant resources. This solution should be tested before implementation to ensure the desired results and objectives are met. </w:t>
      </w:r>
    </w:p>
    <w:p w:rsidR="000A1D1E" w:rsidRDefault="00A6761D" w:rsidP="00A6761D">
      <w:pPr>
        <w:pStyle w:val="Heading1"/>
      </w:pPr>
      <w:r>
        <w:br w:type="page"/>
      </w:r>
      <w:r>
        <w:lastRenderedPageBreak/>
        <w:t xml:space="preserve">References </w:t>
      </w:r>
    </w:p>
    <w:p w:rsidR="00DB0FB2" w:rsidRPr="00DB0FB2" w:rsidRDefault="00372B42" w:rsidP="00DB0FB2">
      <w:pPr>
        <w:widowControl w:val="0"/>
        <w:autoSpaceDE w:val="0"/>
        <w:autoSpaceDN w:val="0"/>
        <w:adjustRightInd w:val="0"/>
        <w:spacing w:line="480" w:lineRule="auto"/>
        <w:ind w:left="480" w:hanging="480"/>
        <w:rPr>
          <w:rFonts w:ascii="Times New Roman" w:hAnsi="Times New Roman"/>
          <w:noProof/>
          <w:sz w:val="24"/>
          <w:szCs w:val="24"/>
        </w:rPr>
      </w:pPr>
      <w:r>
        <w:rPr>
          <w:rFonts w:ascii="Times New Roman" w:hAnsi="Times New Roman"/>
          <w:sz w:val="24"/>
          <w:szCs w:val="24"/>
        </w:rPr>
        <w:fldChar w:fldCharType="begin" w:fldLock="1"/>
      </w:r>
      <w:r w:rsidR="00DB0FB2">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00DB0FB2" w:rsidRPr="00DB0FB2">
        <w:rPr>
          <w:rFonts w:ascii="Times New Roman" w:hAnsi="Times New Roman"/>
          <w:noProof/>
          <w:sz w:val="24"/>
          <w:szCs w:val="24"/>
        </w:rPr>
        <w:t xml:space="preserve">Berke, P. R., &amp; Campanella, T. J. (2006). Planning for Postdisaster Resiliency. </w:t>
      </w:r>
      <w:r w:rsidR="00DB0FB2" w:rsidRPr="00DB0FB2">
        <w:rPr>
          <w:rFonts w:ascii="Times New Roman" w:hAnsi="Times New Roman"/>
          <w:i/>
          <w:iCs/>
          <w:noProof/>
          <w:sz w:val="24"/>
          <w:szCs w:val="24"/>
        </w:rPr>
        <w:t>The ANNALS of the American Academy of Political and Social Science</w:t>
      </w:r>
      <w:r w:rsidR="00DB0FB2" w:rsidRPr="00DB0FB2">
        <w:rPr>
          <w:rFonts w:ascii="Times New Roman" w:hAnsi="Times New Roman"/>
          <w:noProof/>
          <w:sz w:val="24"/>
          <w:szCs w:val="24"/>
        </w:rPr>
        <w:t xml:space="preserve">, </w:t>
      </w:r>
      <w:r w:rsidR="00DB0FB2" w:rsidRPr="00DB0FB2">
        <w:rPr>
          <w:rFonts w:ascii="Times New Roman" w:hAnsi="Times New Roman"/>
          <w:i/>
          <w:iCs/>
          <w:noProof/>
          <w:sz w:val="24"/>
          <w:szCs w:val="24"/>
        </w:rPr>
        <w:t>604</w:t>
      </w:r>
      <w:r w:rsidR="00DB0FB2" w:rsidRPr="00DB0FB2">
        <w:rPr>
          <w:rFonts w:ascii="Times New Roman" w:hAnsi="Times New Roman"/>
          <w:noProof/>
          <w:sz w:val="24"/>
          <w:szCs w:val="24"/>
        </w:rPr>
        <w:t>(1), 192–207. https://doi.org/10.1177/0002716205285533</w:t>
      </w:r>
    </w:p>
    <w:p w:rsidR="00DB0FB2" w:rsidRPr="00DB0FB2" w:rsidRDefault="00DB0FB2" w:rsidP="00DB0FB2">
      <w:pPr>
        <w:widowControl w:val="0"/>
        <w:autoSpaceDE w:val="0"/>
        <w:autoSpaceDN w:val="0"/>
        <w:adjustRightInd w:val="0"/>
        <w:spacing w:line="480" w:lineRule="auto"/>
        <w:ind w:left="480" w:hanging="480"/>
        <w:rPr>
          <w:rFonts w:ascii="Times New Roman" w:hAnsi="Times New Roman"/>
          <w:noProof/>
          <w:sz w:val="24"/>
          <w:szCs w:val="24"/>
        </w:rPr>
      </w:pPr>
      <w:r w:rsidRPr="00DB0FB2">
        <w:rPr>
          <w:rFonts w:ascii="Times New Roman" w:hAnsi="Times New Roman"/>
          <w:noProof/>
          <w:sz w:val="24"/>
          <w:szCs w:val="24"/>
        </w:rPr>
        <w:t xml:space="preserve">Bottrill, M. C., Walsh, J. C., Watson, J. E. M., Joseph, L. N., Ortega-Argueta, A., &amp; Possingham, H. P. (2011). Does recovery planning improve the status of threatened species? </w:t>
      </w:r>
      <w:r w:rsidRPr="00DB0FB2">
        <w:rPr>
          <w:rFonts w:ascii="Times New Roman" w:hAnsi="Times New Roman"/>
          <w:i/>
          <w:iCs/>
          <w:noProof/>
          <w:sz w:val="24"/>
          <w:szCs w:val="24"/>
        </w:rPr>
        <w:t>Biological Conservation</w:t>
      </w:r>
      <w:r w:rsidRPr="00DB0FB2">
        <w:rPr>
          <w:rFonts w:ascii="Times New Roman" w:hAnsi="Times New Roman"/>
          <w:noProof/>
          <w:sz w:val="24"/>
          <w:szCs w:val="24"/>
        </w:rPr>
        <w:t xml:space="preserve">, </w:t>
      </w:r>
      <w:r w:rsidRPr="00DB0FB2">
        <w:rPr>
          <w:rFonts w:ascii="Times New Roman" w:hAnsi="Times New Roman"/>
          <w:i/>
          <w:iCs/>
          <w:noProof/>
          <w:sz w:val="24"/>
          <w:szCs w:val="24"/>
        </w:rPr>
        <w:t>144</w:t>
      </w:r>
      <w:r w:rsidRPr="00DB0FB2">
        <w:rPr>
          <w:rFonts w:ascii="Times New Roman" w:hAnsi="Times New Roman"/>
          <w:noProof/>
          <w:sz w:val="24"/>
          <w:szCs w:val="24"/>
        </w:rPr>
        <w:t>(5), 1595–1601. https://doi.org/10.1016/j.biocon.2011.02.008</w:t>
      </w:r>
    </w:p>
    <w:p w:rsidR="00DB0FB2" w:rsidRPr="00DB0FB2" w:rsidRDefault="00DB0FB2" w:rsidP="00DB0FB2">
      <w:pPr>
        <w:widowControl w:val="0"/>
        <w:autoSpaceDE w:val="0"/>
        <w:autoSpaceDN w:val="0"/>
        <w:adjustRightInd w:val="0"/>
        <w:spacing w:line="480" w:lineRule="auto"/>
        <w:ind w:left="480" w:hanging="480"/>
        <w:rPr>
          <w:rFonts w:ascii="Times New Roman" w:hAnsi="Times New Roman"/>
          <w:noProof/>
          <w:sz w:val="24"/>
          <w:szCs w:val="24"/>
        </w:rPr>
      </w:pPr>
      <w:r w:rsidRPr="00DB0FB2">
        <w:rPr>
          <w:rFonts w:ascii="Times New Roman" w:hAnsi="Times New Roman"/>
          <w:noProof/>
          <w:sz w:val="24"/>
          <w:szCs w:val="24"/>
        </w:rPr>
        <w:t xml:space="preserve">Chapter, I. N. T. (2006). Backup and Recovery. </w:t>
      </w:r>
      <w:r w:rsidRPr="00DB0FB2">
        <w:rPr>
          <w:rFonts w:ascii="Times New Roman" w:hAnsi="Times New Roman"/>
          <w:i/>
          <w:iCs/>
          <w:noProof/>
          <w:sz w:val="24"/>
          <w:szCs w:val="24"/>
        </w:rPr>
        <w:t>I. Chapter</w:t>
      </w:r>
      <w:r w:rsidRPr="00DB0FB2">
        <w:rPr>
          <w:rFonts w:ascii="Times New Roman" w:hAnsi="Times New Roman"/>
          <w:noProof/>
          <w:sz w:val="24"/>
          <w:szCs w:val="24"/>
        </w:rPr>
        <w:t>, (October), 683–716. https://doi.org/10.1007/978-1-4302-0099-4_29</w:t>
      </w:r>
    </w:p>
    <w:p w:rsidR="00DB0FB2" w:rsidRPr="00DB0FB2" w:rsidRDefault="00DB0FB2" w:rsidP="00DB0FB2">
      <w:pPr>
        <w:widowControl w:val="0"/>
        <w:autoSpaceDE w:val="0"/>
        <w:autoSpaceDN w:val="0"/>
        <w:adjustRightInd w:val="0"/>
        <w:spacing w:line="480" w:lineRule="auto"/>
        <w:ind w:left="480" w:hanging="480"/>
        <w:rPr>
          <w:rFonts w:ascii="Times New Roman" w:hAnsi="Times New Roman"/>
          <w:noProof/>
          <w:sz w:val="24"/>
          <w:szCs w:val="24"/>
        </w:rPr>
      </w:pPr>
      <w:r w:rsidRPr="00DB0FB2">
        <w:rPr>
          <w:rFonts w:ascii="Times New Roman" w:hAnsi="Times New Roman"/>
          <w:noProof/>
          <w:sz w:val="24"/>
          <w:szCs w:val="24"/>
        </w:rPr>
        <w:t xml:space="preserve">Qian, C., Huang, Y., Zhao, X., &amp; Nakagawa, T. (2010). Optimal backup interval for a database system with full and periodic incremental backup. </w:t>
      </w:r>
      <w:r w:rsidRPr="00DB0FB2">
        <w:rPr>
          <w:rFonts w:ascii="Times New Roman" w:hAnsi="Times New Roman"/>
          <w:i/>
          <w:iCs/>
          <w:noProof/>
          <w:sz w:val="24"/>
          <w:szCs w:val="24"/>
        </w:rPr>
        <w:t>Journal of Computers</w:t>
      </w:r>
      <w:r w:rsidRPr="00DB0FB2">
        <w:rPr>
          <w:rFonts w:ascii="Times New Roman" w:hAnsi="Times New Roman"/>
          <w:noProof/>
          <w:sz w:val="24"/>
          <w:szCs w:val="24"/>
        </w:rPr>
        <w:t xml:space="preserve">, </w:t>
      </w:r>
      <w:r w:rsidRPr="00DB0FB2">
        <w:rPr>
          <w:rFonts w:ascii="Times New Roman" w:hAnsi="Times New Roman"/>
          <w:i/>
          <w:iCs/>
          <w:noProof/>
          <w:sz w:val="24"/>
          <w:szCs w:val="24"/>
        </w:rPr>
        <w:t>5</w:t>
      </w:r>
      <w:r w:rsidRPr="00DB0FB2">
        <w:rPr>
          <w:rFonts w:ascii="Times New Roman" w:hAnsi="Times New Roman"/>
          <w:noProof/>
          <w:sz w:val="24"/>
          <w:szCs w:val="24"/>
        </w:rPr>
        <w:t>(4), 557–564. https://doi.org/10.4304/jcp.5.4.557-564</w:t>
      </w:r>
    </w:p>
    <w:p w:rsidR="00DB0FB2" w:rsidRPr="00DB0FB2" w:rsidRDefault="00DB0FB2" w:rsidP="00DB0FB2">
      <w:pPr>
        <w:widowControl w:val="0"/>
        <w:autoSpaceDE w:val="0"/>
        <w:autoSpaceDN w:val="0"/>
        <w:adjustRightInd w:val="0"/>
        <w:spacing w:line="480" w:lineRule="auto"/>
        <w:ind w:left="480" w:hanging="480"/>
        <w:rPr>
          <w:rFonts w:ascii="Times New Roman" w:hAnsi="Times New Roman"/>
          <w:noProof/>
          <w:sz w:val="24"/>
          <w:szCs w:val="24"/>
        </w:rPr>
      </w:pPr>
      <w:r w:rsidRPr="00DB0FB2">
        <w:rPr>
          <w:rFonts w:ascii="Times New Roman" w:hAnsi="Times New Roman"/>
          <w:noProof/>
          <w:sz w:val="24"/>
          <w:szCs w:val="24"/>
        </w:rPr>
        <w:t xml:space="preserve">Snedaker, S., &amp; Rima, C. (2014). Business Continuity and Disaster Recovery Planning for IT Professionals. </w:t>
      </w:r>
      <w:r w:rsidRPr="00DB0FB2">
        <w:rPr>
          <w:rFonts w:ascii="Times New Roman" w:hAnsi="Times New Roman"/>
          <w:i/>
          <w:iCs/>
          <w:noProof/>
          <w:sz w:val="24"/>
          <w:szCs w:val="24"/>
        </w:rPr>
        <w:t>Business Continuity and Disaster Recovery Planning for IT Professionals</w:t>
      </w:r>
      <w:r w:rsidRPr="00DB0FB2">
        <w:rPr>
          <w:rFonts w:ascii="Times New Roman" w:hAnsi="Times New Roman"/>
          <w:noProof/>
          <w:sz w:val="24"/>
          <w:szCs w:val="24"/>
        </w:rPr>
        <w:t xml:space="preserve">, </w:t>
      </w:r>
      <w:r w:rsidRPr="00DB0FB2">
        <w:rPr>
          <w:rFonts w:ascii="Times New Roman" w:hAnsi="Times New Roman"/>
          <w:i/>
          <w:iCs/>
          <w:noProof/>
          <w:sz w:val="24"/>
          <w:szCs w:val="24"/>
        </w:rPr>
        <w:t>4</w:t>
      </w:r>
      <w:r w:rsidRPr="00DB0FB2">
        <w:rPr>
          <w:rFonts w:ascii="Times New Roman" w:hAnsi="Times New Roman"/>
          <w:noProof/>
          <w:sz w:val="24"/>
          <w:szCs w:val="24"/>
        </w:rPr>
        <w:t>, 369–411. https://doi.org/10.1016/B978-0-12-410526-3.00007-6</w:t>
      </w:r>
    </w:p>
    <w:p w:rsidR="00DB0FB2" w:rsidRPr="00DB0FB2" w:rsidRDefault="00DB0FB2" w:rsidP="00DB0FB2">
      <w:pPr>
        <w:widowControl w:val="0"/>
        <w:autoSpaceDE w:val="0"/>
        <w:autoSpaceDN w:val="0"/>
        <w:adjustRightInd w:val="0"/>
        <w:spacing w:line="480" w:lineRule="auto"/>
        <w:ind w:left="480" w:hanging="480"/>
        <w:rPr>
          <w:rFonts w:ascii="Times New Roman" w:hAnsi="Times New Roman"/>
          <w:noProof/>
          <w:sz w:val="24"/>
          <w:szCs w:val="24"/>
        </w:rPr>
      </w:pPr>
      <w:r w:rsidRPr="00DB0FB2">
        <w:rPr>
          <w:rFonts w:ascii="Times New Roman" w:hAnsi="Times New Roman"/>
          <w:noProof/>
          <w:sz w:val="24"/>
          <w:szCs w:val="24"/>
        </w:rPr>
        <w:t xml:space="preserve">Xu, Y., Yu, H., &amp; Zheng, W. (2012). A consistent backup mechanism for disaster recovery that using container based virtualization. In </w:t>
      </w:r>
      <w:r w:rsidRPr="00DB0FB2">
        <w:rPr>
          <w:rFonts w:ascii="Times New Roman" w:hAnsi="Times New Roman"/>
          <w:i/>
          <w:iCs/>
          <w:noProof/>
          <w:sz w:val="24"/>
          <w:szCs w:val="24"/>
        </w:rPr>
        <w:t>Proceedings - 7th ChinaGrid Annual Conference, ChinaGrid 2012</w:t>
      </w:r>
      <w:r w:rsidRPr="00DB0FB2">
        <w:rPr>
          <w:rFonts w:ascii="Times New Roman" w:hAnsi="Times New Roman"/>
          <w:noProof/>
          <w:sz w:val="24"/>
          <w:szCs w:val="24"/>
        </w:rPr>
        <w:t xml:space="preserve"> (pp. 95–100). https://doi.org/10.1109/ChinaGrid.2012.10</w:t>
      </w:r>
    </w:p>
    <w:p w:rsidR="00A6761D" w:rsidRPr="00AD0B8E" w:rsidRDefault="00DB0FB2" w:rsidP="00BE552F">
      <w:pPr>
        <w:widowControl w:val="0"/>
        <w:autoSpaceDE w:val="0"/>
        <w:autoSpaceDN w:val="0"/>
        <w:adjustRightInd w:val="0"/>
        <w:spacing w:line="480" w:lineRule="auto"/>
        <w:ind w:left="480" w:hanging="480"/>
        <w:rPr>
          <w:rFonts w:ascii="Times New Roman" w:hAnsi="Times New Roman"/>
          <w:sz w:val="24"/>
          <w:szCs w:val="24"/>
        </w:rPr>
      </w:pPr>
      <w:r w:rsidRPr="00DB0FB2">
        <w:rPr>
          <w:rFonts w:ascii="Times New Roman" w:hAnsi="Times New Roman"/>
          <w:noProof/>
          <w:sz w:val="24"/>
          <w:szCs w:val="24"/>
        </w:rPr>
        <w:t xml:space="preserve">Yin, X., Alonso, J., Machida, F., Andrade, E. C., &amp; Trivedi, K. S. (2012). Availability modeling and analysis for data backup and restore operations. In </w:t>
      </w:r>
      <w:r w:rsidRPr="00DB0FB2">
        <w:rPr>
          <w:rFonts w:ascii="Times New Roman" w:hAnsi="Times New Roman"/>
          <w:i/>
          <w:iCs/>
          <w:noProof/>
          <w:sz w:val="24"/>
          <w:szCs w:val="24"/>
        </w:rPr>
        <w:t>Proceedings of the IEEE Symposium on Reliable Distributed Systems</w:t>
      </w:r>
      <w:r w:rsidRPr="00DB0FB2">
        <w:rPr>
          <w:rFonts w:ascii="Times New Roman" w:hAnsi="Times New Roman"/>
          <w:noProof/>
          <w:sz w:val="24"/>
          <w:szCs w:val="24"/>
        </w:rPr>
        <w:t xml:space="preserve"> (pp. 141–150). https://doi.org/10.1109/SRDS.2012.9</w:t>
      </w:r>
      <w:r w:rsidR="00372B42">
        <w:rPr>
          <w:rFonts w:ascii="Times New Roman" w:hAnsi="Times New Roman"/>
          <w:sz w:val="24"/>
          <w:szCs w:val="24"/>
        </w:rPr>
        <w:fldChar w:fldCharType="end"/>
      </w:r>
    </w:p>
    <w:sectPr w:rsidR="00A6761D" w:rsidRPr="00AD0B8E" w:rsidSect="0019202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544" w:rsidRDefault="00A92544" w:rsidP="00E866E9">
      <w:pPr>
        <w:spacing w:after="0" w:line="240" w:lineRule="auto"/>
      </w:pPr>
      <w:r>
        <w:separator/>
      </w:r>
    </w:p>
  </w:endnote>
  <w:endnote w:type="continuationSeparator" w:id="1">
    <w:p w:rsidR="00A92544" w:rsidRDefault="00A92544" w:rsidP="00E866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328" w:rsidRDefault="005673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328" w:rsidRDefault="005673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328" w:rsidRDefault="005673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544" w:rsidRDefault="00A92544" w:rsidP="00E866E9">
      <w:pPr>
        <w:spacing w:after="0" w:line="240" w:lineRule="auto"/>
      </w:pPr>
      <w:r>
        <w:separator/>
      </w:r>
    </w:p>
  </w:footnote>
  <w:footnote w:type="continuationSeparator" w:id="1">
    <w:p w:rsidR="00A92544" w:rsidRDefault="00A92544" w:rsidP="00E866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328" w:rsidRDefault="005673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8F" w:rsidRDefault="00372B42">
    <w:pPr>
      <w:pStyle w:val="Header"/>
      <w:jc w:val="right"/>
    </w:pPr>
    <w:r>
      <w:fldChar w:fldCharType="begin"/>
    </w:r>
    <w:r w:rsidR="0096328F">
      <w:instrText xml:space="preserve"> PAGE   \* MERGEFORMAT </w:instrText>
    </w:r>
    <w:r>
      <w:fldChar w:fldCharType="separate"/>
    </w:r>
    <w:r w:rsidR="00B60966">
      <w:rPr>
        <w:noProof/>
      </w:rPr>
      <w:t>2</w:t>
    </w:r>
    <w:r>
      <w:rPr>
        <w:noProof/>
      </w:rPr>
      <w:fldChar w:fldCharType="end"/>
    </w:r>
  </w:p>
  <w:p w:rsidR="00E866E9" w:rsidRPr="0096328F" w:rsidRDefault="0096328F" w:rsidP="0096328F">
    <w:pPr>
      <w:spacing w:line="240" w:lineRule="auto"/>
      <w:rPr>
        <w:rFonts w:ascii="Times New Roman" w:hAnsi="Times New Roman"/>
        <w:szCs w:val="24"/>
      </w:rPr>
    </w:pPr>
    <w:r w:rsidRPr="0096328F">
      <w:rPr>
        <w:rFonts w:ascii="Times New Roman" w:hAnsi="Times New Roman"/>
        <w:szCs w:val="24"/>
      </w:rPr>
      <w:t>DATABASE BACKUP AND DISASTER PLANNING</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194F" w:rsidRDefault="007B194F" w:rsidP="007B194F">
    <w:pPr>
      <w:pStyle w:val="Header"/>
      <w:jc w:val="right"/>
    </w:pPr>
  </w:p>
  <w:p w:rsidR="007B194F" w:rsidRPr="0096328F" w:rsidRDefault="007B194F" w:rsidP="007B194F">
    <w:pPr>
      <w:spacing w:line="240" w:lineRule="auto"/>
      <w:rPr>
        <w:rFonts w:ascii="Times New Roman" w:hAnsi="Times New Roman"/>
        <w:szCs w:val="24"/>
      </w:rPr>
    </w:pPr>
    <w:r>
      <w:rPr>
        <w:rFonts w:ascii="Times New Roman" w:hAnsi="Times New Roman"/>
        <w:szCs w:val="24"/>
      </w:rPr>
      <w:t xml:space="preserve">Running Head: </w:t>
    </w:r>
    <w:r w:rsidRPr="0096328F">
      <w:rPr>
        <w:rFonts w:ascii="Times New Roman" w:hAnsi="Times New Roman"/>
        <w:szCs w:val="24"/>
      </w:rPr>
      <w:t>DATABASE BACKUP AND DISASTER PLANNING</w:t>
    </w:r>
    <w:r>
      <w:rPr>
        <w:rFonts w:ascii="Times New Roman" w:hAnsi="Times New Roman"/>
        <w:szCs w:val="24"/>
      </w:rPr>
      <w:t xml:space="preserve">                                                     1</w:t>
    </w:r>
  </w:p>
  <w:p w:rsidR="00E866E9" w:rsidRPr="0096328F" w:rsidRDefault="00E866E9" w:rsidP="00E866E9">
    <w:pPr>
      <w:spacing w:line="240" w:lineRule="auto"/>
      <w:rPr>
        <w:rFonts w:ascii="Times New Roman" w:hAnsi="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C36D1"/>
    <w:multiLevelType w:val="hybridMultilevel"/>
    <w:tmpl w:val="B0CE4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20"/>
  <w:characterSpacingControl w:val="doNotCompress"/>
  <w:hdrShapeDefaults>
    <o:shapedefaults v:ext="edit" spidmax="717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05B4E"/>
    <w:rsid w:val="00076E37"/>
    <w:rsid w:val="000A1D1E"/>
    <w:rsid w:val="0013166B"/>
    <w:rsid w:val="00192029"/>
    <w:rsid w:val="00305B4E"/>
    <w:rsid w:val="00306BC9"/>
    <w:rsid w:val="00372B42"/>
    <w:rsid w:val="003E54E1"/>
    <w:rsid w:val="00534FCE"/>
    <w:rsid w:val="00565846"/>
    <w:rsid w:val="00567328"/>
    <w:rsid w:val="00567CA4"/>
    <w:rsid w:val="005D7DD3"/>
    <w:rsid w:val="006008A9"/>
    <w:rsid w:val="00640363"/>
    <w:rsid w:val="006A6090"/>
    <w:rsid w:val="006F31F6"/>
    <w:rsid w:val="00745F42"/>
    <w:rsid w:val="007B194F"/>
    <w:rsid w:val="007F1D75"/>
    <w:rsid w:val="00810D56"/>
    <w:rsid w:val="008237D6"/>
    <w:rsid w:val="00943EBC"/>
    <w:rsid w:val="0096328F"/>
    <w:rsid w:val="0097297B"/>
    <w:rsid w:val="00995BEC"/>
    <w:rsid w:val="009E753E"/>
    <w:rsid w:val="00A543F5"/>
    <w:rsid w:val="00A6761D"/>
    <w:rsid w:val="00A92544"/>
    <w:rsid w:val="00AD0B8E"/>
    <w:rsid w:val="00B60966"/>
    <w:rsid w:val="00BE552F"/>
    <w:rsid w:val="00C81813"/>
    <w:rsid w:val="00CC534D"/>
    <w:rsid w:val="00CE171D"/>
    <w:rsid w:val="00DB0FB2"/>
    <w:rsid w:val="00DF20A8"/>
    <w:rsid w:val="00E866E9"/>
    <w:rsid w:val="00F13A85"/>
    <w:rsid w:val="00FE59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BC9"/>
    <w:pPr>
      <w:spacing w:after="160" w:line="259" w:lineRule="auto"/>
    </w:pPr>
    <w:rPr>
      <w:sz w:val="22"/>
      <w:szCs w:val="22"/>
    </w:rPr>
  </w:style>
  <w:style w:type="paragraph" w:styleId="Heading1">
    <w:name w:val="heading 1"/>
    <w:basedOn w:val="Normal"/>
    <w:next w:val="Normal"/>
    <w:link w:val="Heading1Char"/>
    <w:uiPriority w:val="9"/>
    <w:qFormat/>
    <w:rsid w:val="00AD0B8E"/>
    <w:pPr>
      <w:keepNext/>
      <w:spacing w:before="240" w:after="60"/>
      <w:jc w:val="center"/>
      <w:outlineLvl w:val="0"/>
    </w:pPr>
    <w:rPr>
      <w:rFonts w:ascii="Times New Roman" w:eastAsia="Times New Roman" w:hAnsi="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3F5"/>
    <w:pPr>
      <w:ind w:left="720"/>
      <w:contextualSpacing/>
    </w:pPr>
  </w:style>
  <w:style w:type="character" w:customStyle="1" w:styleId="Heading1Char">
    <w:name w:val="Heading 1 Char"/>
    <w:link w:val="Heading1"/>
    <w:uiPriority w:val="9"/>
    <w:rsid w:val="00AD0B8E"/>
    <w:rPr>
      <w:rFonts w:ascii="Times New Roman" w:eastAsia="Times New Roman" w:hAnsi="Times New Roman" w:cs="Times New Roman"/>
      <w:b/>
      <w:bCs/>
      <w:kern w:val="32"/>
      <w:sz w:val="24"/>
      <w:szCs w:val="32"/>
    </w:rPr>
  </w:style>
  <w:style w:type="paragraph" w:styleId="NoSpacing">
    <w:name w:val="No Spacing"/>
    <w:link w:val="NoSpacingChar"/>
    <w:uiPriority w:val="1"/>
    <w:qFormat/>
    <w:rsid w:val="00192029"/>
    <w:rPr>
      <w:rFonts w:eastAsia="Times New Roman"/>
      <w:sz w:val="22"/>
      <w:szCs w:val="22"/>
    </w:rPr>
  </w:style>
  <w:style w:type="character" w:customStyle="1" w:styleId="NoSpacingChar">
    <w:name w:val="No Spacing Char"/>
    <w:link w:val="NoSpacing"/>
    <w:uiPriority w:val="1"/>
    <w:rsid w:val="00192029"/>
    <w:rPr>
      <w:rFonts w:eastAsia="Times New Roman"/>
      <w:sz w:val="22"/>
      <w:szCs w:val="22"/>
    </w:rPr>
  </w:style>
  <w:style w:type="paragraph" w:styleId="Header">
    <w:name w:val="header"/>
    <w:basedOn w:val="Normal"/>
    <w:link w:val="HeaderChar"/>
    <w:uiPriority w:val="99"/>
    <w:unhideWhenUsed/>
    <w:rsid w:val="00E866E9"/>
    <w:pPr>
      <w:tabs>
        <w:tab w:val="center" w:pos="4680"/>
        <w:tab w:val="right" w:pos="9360"/>
      </w:tabs>
    </w:pPr>
  </w:style>
  <w:style w:type="character" w:customStyle="1" w:styleId="HeaderChar">
    <w:name w:val="Header Char"/>
    <w:link w:val="Header"/>
    <w:uiPriority w:val="99"/>
    <w:rsid w:val="00E866E9"/>
    <w:rPr>
      <w:sz w:val="22"/>
      <w:szCs w:val="22"/>
    </w:rPr>
  </w:style>
  <w:style w:type="paragraph" w:styleId="Footer">
    <w:name w:val="footer"/>
    <w:basedOn w:val="Normal"/>
    <w:link w:val="FooterChar"/>
    <w:uiPriority w:val="99"/>
    <w:unhideWhenUsed/>
    <w:rsid w:val="00E866E9"/>
    <w:pPr>
      <w:tabs>
        <w:tab w:val="center" w:pos="4680"/>
        <w:tab w:val="right" w:pos="9360"/>
      </w:tabs>
    </w:pPr>
  </w:style>
  <w:style w:type="character" w:customStyle="1" w:styleId="FooterChar">
    <w:name w:val="Footer Char"/>
    <w:link w:val="Footer"/>
    <w:uiPriority w:val="99"/>
    <w:rsid w:val="00E866E9"/>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861E9-3477-4B7E-A6EA-1F11B0CF5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10</Pages>
  <Words>6482</Words>
  <Characters>36951</Characters>
  <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43347</CharactersWithSpaces>
  <SharedDoc>false</SharedDoc>
  <HyperlinksChanged>false</HyperlinksChanged>
  <AppVersion>12.0000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

<file path=docProps/custom.xml><?xml version="1.0" encoding="utf-8"?>
<Properties xmlns="http://schemas.openxmlformats.org/officeDocument/2006/custom-properties" xmlns:vt="http://schemas.openxmlformats.org/officeDocument/2006/docPropsVTypes"/>
</file>